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IV.2008.01034 vom 31. Mai 2010</w:t>
      </w:r>
    </w:p>
    <w:p>
      <w:r>
        <w:t>ZH Sozialversicherungsgericht, 2010-05-31, DE</w:t>
      </w:r>
    </w:p>
    <w:p>
      <w:r>
        <w:rPr>
          <w:b/>
        </w:rPr>
        <w:t xml:space="preserve">Quelle: </w:t>
      </w:r>
      <w:r>
        <w:t>https://mcp.opencaselaw.ch/entscheid/zh_sozialversicherungsgericht_IV.2008.01034</w:t>
      </w:r>
    </w:p>
    <w:p>
      <w:r>
        <w:t>FR: ZH_SOZIALVERSICHERUNGSGERICHT IV.2008.01034 du 31 mai 2010</w:t>
      </w:r>
    </w:p>
    <w:p>
      <w:r>
        <w:t>IT: ZH_SOZIALVERSICHERUNGSGERICHT IV.2008.01034 del 31 maggio 2010</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 seit 1. Januar 2008: Art. 28 Abs. 2 IVG).</w:t>
      </w:r>
    </w:p>
    <w:p>
      <w:r>
        <w:t>2.3Â Â Â Â  Bei erwerbstÃ¤tigen Versicherten ist der InvaliditÃ¤tsgrad gemÃ¤ss Art. 16 ATSG in Verbindung mit Art. 28 Abs. 2 IVG (seit 1. Januar 2008: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der Verordnung Ã¼ber die Invalidenversicherung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2.7</w:t>
      </w:r>
    </w:p>
    <w:p>
      <w:r>
        <w:t>2.7.1Â Â  GemÃ¤ss Art. 59 Abs. 2 bis IVG stehen die regionalen Ã¤rztlichen Dienste den IV-Stellen zur Beurteilung der medizinischen Voraussetzungen des Leistungsanspruchs zur VerfÃ¼gung. Sie setzen die fÃ¼r die Invalidenversicherung nach Artikel 6 ATSG massgebende funktionelle LeistungsfÃ¤higkeit der Versicherten fest, eine zumutbare ErwerbstÃ¤tigkeit oder TÃ¤tigkeit im Aufgabenbereich auszuÃ¼ben. Sie sind in ihrem medizinischen Sachentscheid im Einzelfall unabhÃ¤ngig. Nach Art. 49 IVV beurteilen die regionalen Ã¤rztlichen Dienste die medizinischen Voraussetzungen des Leistungsanspruchs. Die geeigneten PrÃ¼fmethoden kÃ¶nnen sie im Rahmen ihrer medizinischen Fachkompetenz und der allgemeinen fachlichen Weisungen des Bundesamtes frei wÃ¤hlen (Abs. 1). Die regionalen Ã¤rztlichen Dienste kÃ¶nnen bei Bedarf selber Ã¤rztliche Untersuchungen von Versicherten durchfÃ¼hren. Sie halten die Untersuchungsergebnisse schriftlich fest (Abs. 2). Sie stehen den IV-Stellen der Region beratend zur VerfÃ¼gung (Abs. 3).</w:t>
      </w:r>
    </w:p>
    <w:p>
      <w:r>
        <w:t>2.7.2Â Â  Sinn und Zweck des im Rahmen der 5. IV-Revision (Bundesgesetz vom 6. Oktober 2006; AS 2007 5129 ff.) neu geschaffenen, seit 1. Januar 2008 in Kraft stehenden und vorliegend anwendbaren Art. 59 Abs. 2 bis IVG sowie des neu gefassten Art. 49 IVV liegen darin, dass die IV-Stellen zur Beurteilung der medizinischen Anspruchsvoraussetzungen auf eigene Ãrzte und Ãrztinnen zurÃ¼ckgreifen kÃ¶nnen. Diese sollen aufgrund ihrer speziellen versicherungsmedizinischen Kenntnisse fÃ¼r die Bestimmung der fÃ¼r die Invalidenversicherung massgebenden funktionellen LeistungsfÃ¤higkeit der Versicherten verantwortlich sein. Damit soll eine konsequente Trennung der ZustÃ¤ndigkeiten zwischen behandelnden Ãrzten (Heilbehandlung) und Sozialversicherung (Bestimmung der Auswirkungen des Gesundheitsschadens) geschaffen werden. Die RAD bezeichnen die zumutbaren TÃ¤tigkeiten und die unzumutbaren Funktionen unter Angabe einer allfÃ¤lligen medizinisch begrÃ¼ndeten zeitlichen Schonung. Damit soll im Hinblick auf eine erfolgreiche Eingliederung eine objektivere Festlegung der massgebenden funktionellen LeistungsfÃ¤higkeit der Versicherten ermÃ¶glicht werden. GestÃ¼tzt auf die Angaben des RAD hat die IV-Stelle zu beurteilen, was einer versicherten Person aus objektiver Sicht noch zumutbar ist und was nicht (vgl. Urteil des Bundesgerichts vom 14. Juli 2009, 9C_323/2009, Erw. 4.2 mit zahlreichen Hinweisen).</w:t>
      </w:r>
    </w:p>
    <w:p>
      <w:r>
        <w:t>2.7.3Â Â  Auch auf Stellungnahmen der RAD kann indessen nur abgestellt werden, wenn sie den allgemeinen beweisrechtlichen Anforderungen an einen Ã¤rztlichen Bericht genÃ¼gen (Urteil des damaligen EidgenÃ¶ssischen Versicherungsgerichts vom 15. Dezember 2006, I 694/05, Erw. 2). Sie mÃ¼ssen insbesondere in Kenntnis der Vorakten (Anamnese) abgegeben worden sein und in der Beschreibung der medizinischen Situation und ZusammenhÃ¤nge einleuchten; die Schlussfolgerungen sind zu begrÃ¼nden (BGE 125 V 351 Erw. 3a S. 352). Die RAD-Ãrzte mÃ¼ssen sodann Ã¼ber die im Einzelfall gefragten persÃ¶nlichen und fachlichen Qualifikationen verfÃ¼gen (Urteile des Bundesgerichts vom 20. November 2007, I 142/07, Erw. 3.2.3, und vom 10. April 2007, I 362/06, Erw. 3.2.1). BezÃ¼glich dieser materiellen und formellen Anforderungen sind sie im Beschwerdefall gerichtlich Ã¼berprÃ¼fbar (vgl. erwÃ¤hntes Urteil des Bundesgerichts 9C_323/2009, Erw. 4.3.1).</w:t>
      </w:r>
    </w:p>
    <w:p>
      <w:r>
        <w:t>2.7.4Â Â  Nicht zwingend erforderlich ist, dass die versicherte Person untersucht wird. Nach Art. 49 Abs. 2 IVV fÃ¼hrt der RAD fÃ¼r die Beurteilung der medizinischen Voraussetzungen des Leistungsanspruchs nur Â«bei BedarfÂ» selber Ã¤rztliche Untersuchungen durch. In den Ã¼brigen FÃ¤llen stÃ¼tzt er seine Beurteilung auf die vorhandenen Ã¤rztlichen Unterlagen ab. Das Absehen von eigenen Untersuchungen ist somit nicht an sich ein Grund, um einen RAD-Bericht in Frage zu stellen. Dies gilt insbesondere, wenn es im Wesentlichen um die Beurteilung eines feststehenden medizinischen Sachverhalts geht und die direkte Ã¤rztliche Befassung mit der versicherten Person in den Hintergrund rÃ¼ckt (Urteil des Bundesgerichts vom 14. November 2007, I 1094/06, Erw. 3.1.1 in fine mit Hinweisen; vgl. auch BGE 127 I 54 Erw. 2e und f S. 57 f.).</w:t>
      </w:r>
    </w:p>
    <w:p>
      <w:r>
        <w:t>2.7.5Â Â  Im Ãbrigen hat die Rechtsprechung bereits unter der bis 31. Dezember 2007 geltenden Rechtslage erkannt, dass Berichte regionaler Ã¤rztlicher Dienste materiell GutachtensqualitÃ¤t haben kÃ¶nnen (vgl. etwa Urteil des damaligen EidgenÃ¶ssischen Versicherungsgerichts vom 15. Dezember 2006, I 694/05, Erw. 2). Trifft dies zu, haben sie beweisrechtlich keinen geringeren Rang als etwa ein MEDAS-Gutachten (Urteil des Bundesgerichts vom 23. Juni 2008, 9C_773/2007, Erw. 5.3).</w:t>
      </w:r>
    </w:p>
    <w:p>
      <w:r>
        <w:t>3.Â Â Â Â Â Â</w:t>
      </w:r>
    </w:p>
    <w:p>
      <w:r>
        <w:t>3.1Â Â Â Â  Die VerfÃ¼gung der Beschwerdegegnerin vom 22. Oktober 2008 bezÃ¼glich der rÃ¼ckwirkenden Zusprechung einer ganzen Invalidenrente ab 1. November 2004 bis 30. Juni 2006 (Urk. 7/147) blieb unbestritten. Streitig und zu prÃ¼fen ist, ob die auf den 1. November 2004 zugesprochene ganze Invalidenrente zu Recht per 1. Juli 2006 auf eine Viertelsrente herabgesetzt wurde. Umstritten und zu prÃ¼fen ist dabei insbesondere, in welchem Umfang der BeschwerdefÃ¼hrer (seit MÃ¤rz 2006 [88a Abs. 1 IVV]) arbeitsfÃ¤hig ist.</w:t>
      </w:r>
    </w:p>
    <w:p>
      <w:r>
        <w:t>3.2Â Â Â Â  Die IV-Stelle ging davon aus, dass der BeschwerdefÃ¼hrer seit dem 3. November (Beginn der einjÃ¤hrigen Wartezeit) in seiner ArbeitsfÃ¤higkeit erheblich eingeschrÃ¤nkt gewesen sei. Nach Ablauf der einjÃ¤hrigen Wartezeit sei ihm keine ArbeitstÃ¤tigkeit mehr zumutbar gewesen. Dementsprechend habe sich der InvaliditÃ¤tsgrad auf 100 % belaufen. In der Folge sei es zu einer wesentlichen Verbesserung der gesundheitlichen Situation gekommen. SpÃ¤testens ab MÃ¤rz 2006 sei es dem BeschwerdefÃ¼hrer - gemÃ¤ss der Stellungnahme des RAD - zumutbar gewesen, einer kÃ¶rperlich angepassten TÃ¤tigkeit im Rahmen eines Pensums von 70 % nachzugehen (Urk. 7/142/1). GrundsÃ¤tzlich bestreitet der BeschwerdefÃ¼hrer nicht, dass im massgeblichen Vergleichszeitraum (vgl. Erw. 2.4 hievor) eine revisionsbegrÃ¼ndende Ãnderung der tatsÃ¤chlichen VerhÃ¤ltnisse eingetreten ist. Er macht jedoch gestÃ¼tzt auf das Gutachten der C.___ geltend, der Gesundheitszustand habe sich im massgeblichen Zeitraum nur insofern gebessert, als (seit MÃ¤rz 2006) eine 50%ige ArbeitsfÃ¤higkeit in einer angepassten TÃ¤tigkeit bestehe (Urk. 1 S. 4 ff.).</w:t>
      </w:r>
    </w:p>
    <w:p>
      <w:r>
        <w:rPr>
          <w:b/>
        </w:rPr>
        <w:t>E. 4</w:t>
      </w:r>
    </w:p>
    <w:p>
      <w:r>
        <w:t>4.1Â Â Â Â  Dr. med. D.___, SpezialÃ¤rztin FMH fÃ¼r Rheumatologie und Rehabilitation, diagnostizierte am 14. Dezember 2005 ein chronifiziertes lumbovertebrales Schmerzsyndrom bei Status nach mikrochirurgischer Dekompression L4/5 und L5/S1 links am 10. September 2004, HypermobilitÃ¤t L4/5 prÃ¤operativ sowie einem sekundÃ¤ren myofascialen Schmerzsyndrom und rezidivierender SIG Irritation links. Aus rheumatologischer Sicht sei der BeschwerdefÃ¼hrer fÃ¼r eine mittelschwere bis schwere TÃ¤tigkeit nicht mehr arbeitsfÃ¤hig. Hingegen bestehe zumindest eine TeilarbeitsfÃ¤higkeit in einer leichten kÃ¶rperlich wechselbelastenden TÃ¤tigkeit (Urk. 7/57/5 f.).</w:t>
      </w:r>
    </w:p>
    <w:p>
      <w:r>
        <w:t>4.2Â Â Â Â  Dr. med. E.___, Spezialarzt FMH fÃ¼r Innere Medizin, erhob in seinem Bericht vom 21. Dezember 2005 folgende Diagnosen mit Auswirkung auf die ArbeitsfÃ¤higkeit: Diskushernie L5/S1 rezessal links, die Nervenwurzel S1 links komprimierend; Diskusprotrusion L4/5 median/bilateral mit HypermobilitÃ¤t/InstabilitÃ¤t; Status nach mikrotechnischer Diskektomie L5/S1 links und dorsaler Dekompression L4/5 links am 10. September 2004; sekundÃ¤res myofasciales Schmerzsyndrom des linken unteren Quadranten; InstabilitÃ¤t L4/5. In der bisherigen TÃ¤tigkeit attestierte Dr. E.___ eine vollstÃ¤ndige ArbeitsunfÃ¤higkeit, wÃ¤hrenddem er eine behinderungsangepasste TÃ¤tigkeit halbtags als zumutbar betrachtete (Urk. 7/59/4 f.).</w:t>
      </w:r>
    </w:p>
    <w:p>
      <w:r>
        <w:t>4.3Â Â Â Â  Dr. med. F.___, Oberarzt an der Klinik fÃ¼r Rheumatologie und Rehabilitation am Spital G.___, Ã¤usserte mit Bericht vom 24. Mai 2006 die Verdachtsdiagnose eines lumboradikulÃ¤ren Reizsyndroms S1 links. Differentialdiagnostisch zog er einen neuropathischen Schmerz in Betracht. Ab dem 18. MÃ¤rz 2006 erachtete er den BeschwerdefÃ¼hrer - medizinisch theoretisch - fÃ¼r eine geeignete, das heisst leichte, wechselbelastende TÃ¤tigkeit als voll arbeitsfÃ¤hig (Urk. 7/79/5).</w:t>
      </w:r>
    </w:p>
    <w:p>
      <w:r>
        <w:t>4.4Â Â Â Â  Im Bericht des psychiatrisch-psychologischen Dienstes der H.___ vom 3. September 2006 wurden in psychiatrischer Hinsicht die Diagnosen einer anhaltenden somatoformen SchmerzstÃ¶rung sowie einer rezidivierenden depressiven StÃ¶rung bei einer gegenwÃ¤rtig mittelgradigen Episode erhoben. Da der BeschwerdefÃ¼hrer immer noch deutliche Symptome zeige, hielten die Berichterstatter des psychiatrisch-psychologischen Dienstes ihn aus psychiatrischer Sicht lediglich zu 25 % arbeitsfÃ¤hig (4 Stunden Arbeit pro Tag mit verlÃ¤ngerten Pausen) fÃ¼r Arbeiten ohne grosse kÃ¶rperliche Belastungen mit der Tendenz zur Steigerung im Verlauf der Therapie. Die IntensitÃ¤t der Schmerzwahrnehmung sollte mit der Zeit abnehmen, so dass spÃ¤ter eine Umschulung durchgefÃ¼hrt werden kÃ¶nne (Urk. 7/84/1 f.).</w:t>
      </w:r>
    </w:p>
    <w:p>
      <w:r>
        <w:rPr>
          <w:b/>
        </w:rPr>
        <w:t>E. 4.5</w:t>
      </w:r>
    </w:p>
    <w:p>
      <w:r>
        <w:t>4.5.1Â Â  Im Gutachten der C.___ vom 21. September 2007 wurden als Diagnosen mit Einfluss auf die ArbeitsfÃ¤higkeit ein chronisches lumbovertebrales bis lumboradikulÃ¤res linksbetontes Schmerzsyndrom (ICD-10: M54.5) sowie eine leicht-mittelgradige depressive Episode bei rezidivierender depressiver StÃ¶rung (ICD-10 F33.0/1) erhoben (Urk. 7/110/18). Die Gutachter fÃ¼hrten aus, dass klinisch ein chronisches radikulÃ¤res Reiz- und sensibles Ausfallsyndrom S1 links bestehe. Die vom Exploranden beklagte Schmerzausstrahlung sowie die SensibilitÃ¤tsverminderungen im Status entsprÃ¤chen dem Dermatom S1 links, eine motorische Beteiligung sei derzeit nicht vorhanden. Daneben bestÃ¼nden jedoch Hinweise auf zusÃ¤tzlich, durch die Bildgebung nicht adÃ¤quat erklÃ¤rte Schmerzausstrahlungen, die am ehesten spondylogen zu interpretieren seien und einer Piriformissymptomatik oder intermittierenden SIG-Dysfunktion entsprechen kÃ¶nnten, die durch die extreme Schonhaltung des Exploranden hervorgerufen worden sein dÃ¼rfte. Aufgrund der diversen Vor-Aufnahmen der LWS sowie der aktuell fÃ¼r die Begutachtung durchgefÃ¼hrten Funktionsaufnahme der LWS in zwei Ebenen vom 27. Juli 2007 bestehe weiterhin der Verdacht auf eine InstabilitÃ¤t in den Segmenten L4/5 und L5/S1. Vermutlich sei der im MRI vom Februar 2007 sichtbare hyperÃ¤mische Zustand im Bereich der operierten Bandscheibe L5/S1 auf diese InstabilitÃ¤t zurÃ¼ckzufÃ¼hren. Sonstige Hinweise zum Beispiel fÃ¼r eine Infektion bestÃ¼nden nicht. Die InstabilitÃ¤t, zusammen mit den muskulÃ¤ren Dysbalancen und dem neu sichtbaren Anulus fibrosus Riss der Bandscheibe L4/L5, hielten die Gutachter fÃ¼r geeignet, die aktuellen Beschwerden des Exploranden zumindest weitgehend zu erklÃ¤ren, auch wenn sicher eine Symptomausweitung vorhanden sei und ein sehr passives Copingverhalten eingesetzt habe. Aufgrund der doch erheblichen somatischen Befunde und der wenig ausgeweiteten Schmerz- und SensibilitÃ¤tsstÃ¶rungsangaben des Exploranden erscheine die Diagnose einer somatoformen SchmerzstÃ¶rung trotzdem nicht berechtigt. Nachvollziehbar sei eine Verunsicherung bezÃ¼glich beruflicher Zukunft des Exploranden. Bei vormals leistungsorientierter und beruflich engagierter PersÃ¶nlichkeit mit sehr guten beruflichen Referenzen komme es aufgrund der anhaltenden Beschwerdesituation trotz Operation und dadurch VerunmÃ¶glichung des bisherigen beruflichen TÃ¤tigkeitsfeldes zu einer reaktiven Depression, die derzeit leicht bis mittelgradig ausgeprÃ¤gt sei (Urk. 7/110/20).</w:t>
      </w:r>
    </w:p>
    <w:p>
      <w:r>
        <w:t>4.5.2Â Â  Zur Frage der ArbeitsfÃ¤higkeit hielten die Gutachter der C.___ fest, die bisherigen TÃ¤tigkeiten als Elektromonteur oder auch als Chef de Rang in einem Hotel seien aufgrund der deutlich verminderten Belastbarkeit des Achsenskeletts nicht mehr zumutbar. Als Datum fÃ¼r die EinschrÃ¤nkung der ArbeitsfÃ¤higkeit in diesem BetÃ¤tigungsfeld kÃ¶nne das Datum der Krankschreibung respektive des letzten Arbeitstages, der 3. November 2003, angenommen werden. FÃ¼r eine kÃ¶rperlich angepasste, leichte VerweistÃ¤tigkeit in Wechselbelastung mit einer Hebe- und Tragelimite von maximal 10 kg sowie Vermeiden von Zwangshaltungen der WirbelsÃ¤ule, Arbeiten in gebÃ¼ckter Haltung oder repetitive Rotationsbewegungen des Rumpfs bestehe aus gesamtmedizinischer Sicht derzeit eine maximal 50%ige ArbeitsfÃ¤higkeit. Medizinische Massnahmen seien angezeigt und kÃ¶nnten die ArbeitsfÃ¤higkeit fÃ¼r eine VerweistÃ¤tigkeit wahrscheinlich verbessern. Die ArbeitsfÃ¤higkeit kÃ¶nne spÃ¤testens ab Datum des Austritts aus der Rehabilitation im Spital G.___, am 18. MÃ¤rz 2006, angenommen werden. Die dortige EinschÃ¤tzung einer vollen ArbeitsfÃ¤higkeit fÃ¼r eine VerweistÃ¤tigkeit scheine aufgrund der doch erheblichen weiter persistierenden und zu einem guten Teil objektiv fassbaren Befunde zu optimistisch (Urk. 7/110/21).</w:t>
      </w:r>
    </w:p>
    <w:p>
      <w:r>
        <w:t>4.6Â Â Â Â  Dr. med. I.___, praktischer Arzt des RAD, fÃ¼hrte am 3. Dezember 2007 aus, der Argumentation der C.___ kÃ¶nne aus mehreren versicherungsmedizinischen GrÃ¼nden nicht gefolgt werden: Eine 50%ige EinschrÃ¤nkung der ArbeitsfÃ¤higkeit fÃ¼r somatisch angepasste TÃ¤tigkeiten (leichte TÃ¤tigkeiten in Wechselbelastung ohne Heben, Tragen und Transportieren von Lasten Ã¼ber 5 kg, ohne Verharren in Zwangshaltungen) kÃ¶nne bei dem 37jÃ¤hrigen Versicherten dauerhaft nicht nachvollzogen werden. Das rheumatologische Teilgutachten verweise zum Einen auf die Schmerzen des Versicherten (die per se nicht als iv-relevant gelten kÃ¶nnten, sondern nur im Kontext neurologisch oder psychiatrisch zu objektivierender KrankheitszustÃ¤nde) und zum Anderen auf die Neurologie. Da bei angepassten TÃ¤tigkeiten definitionsgemÃ¤ss alle belastenden Faktoren ausgeschlossen seien und chronische Schmerzen per se keine ArbeitsunfÃ¤higkeit begrÃ¼ndeten kÃ¶nne eine rheumatologisch bedingte ArbeitsunfÃ¤higkeit fÃ¼r angepasste TÃ¤tigkeiten nicht nachvollzogen werden. Im neurologischen Teilgutachten wÃ¼rden schwere und mittelschwere Arbeiten fÃ¼r ungeeignet erachtet (was versicherungsmedizinisch unbestritten sei), eine leichte VerweistÃ¤tigkeit werde als zu 80 % zumutbar erachtet, wobei auf hÃ¤ufigen Positionswechsel und fehlendes Heben von Lasten Ã¼ber 10 kg hingewiesen werde. Da gemÃ¤ss anerkannten versicherungsmedizinischen Leitlinien (swiss insurance medicine, Zumutbare ArbeitstÃ¤tigkeit, 2007, S. 8) eine leichte TÃ¤tigkeit definitionsgemÃ¤ss nur bis zu einer Belastung von 10 kg Ã¼berhaupt als leicht gelte und eine sehr leichte TÃ¤tigkeit nur bis zu 5 kg, sei die C.___-Feststellung einer 20%igen EinschrÃ¤nkung auf eine eben nicht gÃ¤nzlich angepasste TÃ¤tigkeit zu beziehen und fÃ¼r eine (optimal) angepasste TÃ¤tigkeit in somatischer Hinsicht nicht zu begrÃ¼nden. Eine schmerzbedingte ArbeitsunfÃ¤higkeit, wie im neurologischen Teilgutachten beschrieben, sei versicherungsmedizinisch zudem nicht nachvollziehbar. Es kÃ¶nne nach den Aussagen des Gutachtens zur Zumutbarkeit nur von einer 100%igen ArbeitsfÃ¤higkeit fÃ¼r optimal angepasste TÃ¤tigkeiten (bis 5 kg, mit Positionswechseln) ausgegangen werden. Die dokumentierten klinisch objektivierten neurologischen Befunde entsprÃ¤chen weitestgehend Normalbefunden (neurologisches Teilgutachten Punkt 2.2). Dass aufgrund von weitgehend unauffÃ¤lligen objektivierbaren Befunden (und unauffÃ¤lligen postoperativen radiologischen beziehungsweise MRI-Befunden) eine EinschrÃ¤nkung der ArbeitsfÃ¤higkeit fÃ¼r angepasste TÃ¤tigkeiten postuliert werde, kÃ¶nne nicht nachvollzogen werden. In psychiatrischer Hinsicht werde im Gutachten eine 30%ige ArbeitsunfÃ¤higkeit festgestellt, so dass gesamthaft maximal eine 30%ige ArbeitsunfÃ¤higkeit fÃ¼r angepasste TÃ¤tigkeiten resultieren kÃ¶nne. Dementsprechend sei seit dem 3. November 2003 von einer 100%igen ArbeitsunfÃ¤higkeit fÃ¼r die bisherige TÃ¤tigkeit als Elektromonteur und seit MÃ¤rz 2006 von einer 70%igen ArbeitsfÃ¤higkeit fÃ¼r angepasste TÃ¤tigkeiten auszugehen (Urk. 7/130/6 f.).</w:t>
      </w:r>
    </w:p>
    <w:p>
      <w:r>
        <w:rPr>
          <w:b/>
        </w:rPr>
        <w:t>E. 5</w:t>
      </w:r>
    </w:p>
    <w:p>
      <w:r>
        <w:t>5.1Â Â Â Â  Beim Protokolleintrag des RAD vom 3. Dezember 2007, auf den sich die Verwaltung stÃ¼tzt, handelt es sich nicht um eine Stellungnahme im Sinne von Art. 49 Abs. 2 IVV, kann er sich doch nicht auf eigene Untersuchungen stÃ¼tzen. Es sind damit keine medizinischen Befunde erhoben worden, sondern die vorhandenen Befunde wurden aus medizinischer Sicht von einem praktischen Arzt gewÃ¼rdigt. Damit handelt es sich um eine Empfehlung zur weiteren Bearbeitung des Leistungsbegehrens aus medizinischer Sicht im Sinne von Art. 49 Abs. 3 IVV. Der RAD-Bericht vermag somit lediglich dazu Stellung zu nehmen, ob auf die eine oder die andere Ansicht abzustellen oder aber eine zusÃ¤tzliche Untersuchung vorzunehmen sei. Ein solcher RAD-Bericht vermag allenfalls Zweifel an der Richtigkeit des C.___-Gutachtens zu erwecken. Dies allein genÃ¼gt indessen nicht, um das Gutachten schlÃ¼ssig zu entkrÃ¤ften. Dazu kommt, dass sich die Kritik des RAD-Arztes letztlich darauf beschrÃ¤nkt festzustellen, die EinschÃ¤tzung einer 50%igen ArbeitsfÃ¤higkeit durch die Gutachter der C.___, welche primÃ¤r rheumatologisch und neurologisch begrÃ¼ndet wird, sei nicht nachvollziehbar.</w:t>
      </w:r>
    </w:p>
    <w:p>
      <w:r>
        <w:t>5.2Â Â Â Â  Die Begutachtung in der C.___ beruht auf an verschiedenen Tagen durchgefÃ¼hrten Untersuchungen des BeschwerdefÃ¼hrers und umfasst internistische, rheumatologische, neurologische sowie psychiatrische AbklÃ¤rungen, die in einer internen Konsensbesprechung ausgewertet wurden. Damit darf ohne Weiteres davon ausgegangen werden, dass das Gutachten auf allseitigen Untersuchungen beruht, die geklagten Beschwerden berÃ¼cksichtigt und fÃ¼r die streitigen Belange - auch angesichts des Umfangs von insgesamt mehr als 50 Seiten - umfassend ist. Die medizinischen ZusammenhÃ¤nge und die medizinische Situation werden eingehend erÃ¶rtert und die Schlussfolgerungen sind begrÃ¼ndet. Das Gutachten der C.___ genÃ¼gt den fÃ¼r den Beweiswert von Arztberichten massgebenden Anforderungen in jeder Hinsicht. Insbesondere haben die Ãrzte der C.___ zu den GrÃ¼nden fÃ¼r die von ihnen genannten EinschrÃ¤nkungen ausdrÃ¼cklich Stellung genommen. Die vom RAD-Arzt dagegen erhobene Kritik ist nicht geeignet, die Richtigkeit dieser Schlussfolgerungen zu bezweifeln. Entgegen der Ansicht von Dr. I.___ vom RAD wurde die rheumatologische TeilarbeitsunfÃ¤higkeit fÃ¼r angepasste TÃ¤tigkeiten durch die Gutachter der C.___ nicht allein mit den (chronischen) Schmerzen sondern ebenso unter Hinweis auf ein mindestens teilweise vorhandenes objektivierbares organisches Korrelat begrÃ¼ndet (Urk. 7/110/14). In einer weiteren Stellungnahme vom 26. November 2007 hatte der stellvertretende Chefarzt der C.___ auf Anfrage der IV-Stelle hin denn auch festgehalten, dass aufgrund der vorhandenen somatischen Befunde mit linksradikulÃ¤rer Reizsymptomatik L5 und S1 und ausgedehnten degenerativen VerÃ¤nderungen der unteren LWS sowie Status nach RÃ¼ckenoperation im September 2004 allein schon aus rheumatologischer Sicht eine mittelschwere und schwere Arbeit als nicht mehr mÃ¶glich und eine leichte Arbeit als zu 50 bis 75 % mÃ¶glich erachtet werde. ZusÃ¤tzlich bestehe aufgrund von chronischen Schmerzen eine EinschrÃ¤nkung aus neurologischer Sicht von 20 % und aus psychiatrischer Sicht eine solche von 30 %. Zusammengenommen erscheine deshalb eine ArbeitsfÃ¤higkeit von 50 % in der freien Wirtschaft aus gesamtmedizinischer Sicht nach wie vor vertretbar. Entgegen der RÃ¼ckfrage der IV-Stelle sei das psychiatrische StÃ¶rungsbild in diesem Fall nicht in dem Mass fÃ¼hrend, dass auf diese EinschrÃ¤nkung fÃ¼r die Gesamtbeurteilung abgestÃ¼tzt werden kÃ¶nnte, sondern es seien auch nachvollziehbare, wenn auch in der subjektiven Wertung sicher Ã¼berbewertete, somatische EinschrÃ¤nkungen gegeben. Dem trugen die Gutachter der C.___ aber insofern Rechnung, als sie die subjektiv volle InvaliditÃ¤t, indem sich der Explorand letztendlich fÃ¼r nicht einsatzfÃ¤hig erachte, aus medizinischer Sicht so nicht schÃ¼tzten, sondern eine 50%ige ArbeitsfÃ¤higkeit fÃ¼r zumutbar erachteten (Urk. 7/119).</w:t>
      </w:r>
    </w:p>
    <w:p>
      <w:r>
        <w:t>5.3Â Â Â Â Â Â Â Â  Zusammengefasst kann festgehalten werden, dass der Stellungnahme des RAD-Arztes, der weder Ã¼ber einen Facharzttitel fÃ¼r Rheumatologie noch Ã¼ber einen solchen fÃ¼r Neurologie verfÃ¼gt, eindeutig weniger Gewicht beizumessen ist als dem Gutachten der C.___. Dieses erfÃ¼llt sÃ¤mtliche praxisgemÃ¤ssen Anforderungen an eine beweiskrÃ¤ftige medizinische Beurteilungsgrundlage (vgl. BGE 134 V 231 Erw. 5.1 S. 232) und steht grÃ¶sstenteils im Einklang mit den frÃ¼heren Ã¤rztlichen Berichten. Dementsprechend ist, da sich auch das Ausmass der ArbeitsfÃ¤higkeit des BeschwerdefÃ¼hrers gestÃ¼tzt auf das Gutachten der C.___ schlÃ¼ssig bestimmen lÃ¤sst, auf dieses abzustellen.</w:t>
      </w:r>
    </w:p>
    <w:p>
      <w:r>
        <w:rPr>
          <w:b/>
        </w:rPr>
        <w:t>E. 6</w:t>
      </w:r>
    </w:p>
    <w:p>
      <w:r>
        <w:t>6.1Â Â Â Â  Das von der IV-Stelle fÃ¼r das Jahr 2006 ermittelte Valideneinkommen von Fr. 65'773.-- (Urk. 7/132/2, 7/142/2) ist unbestritten (Urk. 1 S. 6 Ziff. 11) und es besteht kein Hinweis darauf, dass es unrichtig ermittelt worden ist, weshalb es diesbezÃ¼glich sein Bewenden hat. Das trotz gesundheitlicher BeeintrÃ¤chtigung zumutbarerweise noch erzielbare Einkommen (Invalideneinkommen) ist ebenso unbestrittenermassen anhand der statistischen DurchschnittslÃ¶hne gemÃ¤ss der vom Bundesamt fÃ¼r Statistik herausgegebenen Lohnstrukturerhebung (LSE) zu bestimmen (BGE 129 V 472 Erw. 4.2.1 S. 475 mit Hinweisen), da der BeschwerdefÃ¼hrer keine neue zumutbare ErwerbstÃ¤tigkeit mehr aufgenommen hat. Im vorliegenden Fall ist vom monatlichen Bruttolohn (Zentralwert) von Arbeitnehmern im privaten Sektor fÃ¼r TÃ¤tigkeiten im Anforderungsniveau 4 (einfache und repetitive TÃ¤tigkeiten) von Fr. 4'732.-- auszugehen (LSE 2006, S. 25, Tabelle TA1, Total MÃ¤nner). Umgerechnet auf die betriebsÃ¼bliche wÃ¶chentliche Arbeitszeit im Jahre 2006 von 41,7 Stunden (BGE 124 V 323 Erw. 3b/bb; Die Volkswirtschaft 2010 Heft 5, S. 86 Tabelle B 9.2 Zeile A-0) ergibt sich bei einer 50%igen ArbeitsfÃ¤higkeit ein Jahreseinkommen von Fr. 29'599.-- (12 x Fr. 4'732.-- : 40 x 41,7 x 0,5).</w:t>
      </w:r>
    </w:p>
    <w:p>
      <w:r>
        <w:t>6.2Â Â Â Â  Vom Tabellenlohn ist ein leidensbedingter Abzug vorzunehmen, weil der BeschwerdefÃ¼hrer auch im Rahmen einer leichteren TÃ¤tigkeit eingeschrÃ¤nkt ist (keine Zwangshaltungen der WirbelsÃ¤ule, kein Arbeiten in gebÃ¼ckter Haltung, keine repetitiven Rotationsbewegungen des Rumpfs [vgl. Urk. 7/110/21]), was sich erfahrungsgemÃ¤ss lohnmindernd auswirken kann. Sodann wirkt sich Teilzeitarbeit bei MÃ¤nnern im Anforderungsniveau 4 in allen Pensen proportional berechnet zu einer VollzeittÃ¤tigkeit tendenziell lohnsenkend aus (LSE 2006 S. 16 Tabelle T2*; vgl. auch Urteil des Bundesgerichts vom 4. Oktober 2007, I 793/06 Erw. 2.4 mit Hinweisen). Dass weitere Abzugskriterien erfÃ¼llt wÃ¤ren, ist nicht ersichtlich (vgl. hiezu BGE 126 V 78 Erw. 5a/cc mit Hinweisen). Die AuslÃ¤ndereigenschaft ist zu vernachlÃ¤ssigen, da der BeschwerdefÃ¼hrer seit langem in der Schweiz erwerbstÃ¤tig war und die Niederlassungsbewilligung besitzt (Urk. 7/7/1). Diese wirkt sich bei MÃ¤nnern im Anforderungsniveau 4 gegenÃ¼ber dem entsprechenden, nicht nach dem Merkmal der NationalitÃ¤t differenzierenden und hier massgebenden Totalwert tendenziell lohnerhÃ¶hend aus (LSE 2006 Tabelle TA12; BGE 126 V 75 Erw. 5a/cc S. 79). BezÃ¼glich des Einwands der fehlenden Dienstjahre ist zu berÃ¼cksichtigen, dass sich das Anfangseinkommen in einer neuen Firma in der Regel nicht isoliert nach der Anzahl Dienstjahre, sondern unter anderem auch auf Grund der mitgebrachten Berufserfahrungen bestimmt. Vor allem aber bleibt zu beachten, dass die Bedeutung der Dienstjahre im privaten Sektor abnimmt, je niedriger das Anforderungsprofil ist (BGE 126 V 75 Erw. 5a/cc S. 79, Urteil des Bundesgerichts vom 2. November 2007, 8C_223/2007, Erw. 6.2.2 mit Hinweis). Insgesamt erscheint unter den gegebenen UmstÃ¤nden der von der IV-Stelle gewÃ¤hrte Abzug von 10 % als angemessen, was zu einem Invalideneinkommen von Fr. 26'639.-- fÃ¼hrt. Somit ergibt sich - im Vergleich zum Valideneinkommen von Fr. 65'773.-- ein InvaliditÃ¤tsgrad von 59 % (zu den Rundungsregeln: BGE 130 V 121).</w:t>
      </w:r>
    </w:p>
    <w:p>
      <w:r>
        <w:t>6.3Â Â Â Â Â Â Â Â  Nachdem gemÃ¤ss Gutachten der C.___ ab 18. MÃ¤rz 2006 eine 50%ige ArbeitsfÃ¤higkeit in einer behinderungsangepassten TÃ¤tigkeit angenommen werden kann (Urk. 7/110/21), ist dementsprechend die bisherige ganze Rente in Nachachtung von Art. 88a Abs. 1 IVV per 1. Juli 2006 auf eine halbe Rente herabzusetzen. Bis zum vorliegend massgeblichen Beurteilungszeitpunkt (Erlass der angefochtenen VerfÃ¼gungen vom 4. September beziehungsweise vom 22. Oktober 2008 [BGE 130 V 445 Erw. 1.2 S. 446]) hat keine rentenerhebliche VerÃ¤nderung der gesundheitlichen VerhÃ¤ltnisse stattgefunden.</w:t>
      </w:r>
    </w:p>
    <w:p>
      <w:r>
        <w:t>7.Â Â Â Â Â Â  Die Kosten des Verfahrens sind auf Fr. 800.-- festzulegen und ausgangsgemÃ¤ss von der Beschwerdegegnerin zu tragen (Art. 69 Abs. 1 bis IVG). Zudem ist dem BeschwerdefÃ¼hrer eine ProzessentschÃ¤digung von Fr. 2'500.-- (inklusive Barauslagen und Mehrwertsteuer) zuzusprechen (Â§ 61 lit. g ATSG, in Verbindung mit Â§ 34 Abs. 1 des Gesetzes Ã¼ber das Sozialversicherungsgericht [GSVGer]).</w:t>
      </w:r>
    </w:p>
    <w:p>
      <w:r>
        <w:t>Das Gericht erkennt:</w:t>
      </w:r>
    </w:p>
    <w:p>
      <w:r>
        <w:t>1.Â Â Â Â Â Â Â Â  In Gutheissung der Beschwerden werden die VerfÃ¼gungen der Sozialversicherungsanstalt des Kantons ZÃ¼rich, IV-Stelle, vom 4. September 2008 und vom 22. Oktober 2008 aufgehoben und es wird festgestellt, dass der BeschwerdefÃ¼hrer ab 1. Juli 2006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2'500.-- (inkl. Barauslagen und MWSt) zu bezahlen.</w:t>
      </w:r>
    </w:p>
    <w:p>
      <w:r>
        <w:t>4.Â Â Â Â Â Â Â Â Â Â  Zustellung gegen Empfangsschein an:</w:t>
      </w:r>
    </w:p>
    <w:p>
      <w:r>
        <w:t>- Rechtsanwalt Pablo BlÃ¶chlinger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