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IV.2008.01032 vom 12. Februar 2010</w:t>
      </w:r>
    </w:p>
    <w:p>
      <w:r>
        <w:t>ZH Sozialversicherungsgericht, 2010-02-12, DE</w:t>
      </w:r>
    </w:p>
    <w:p>
      <w:r>
        <w:rPr>
          <w:b/>
        </w:rPr>
        <w:t xml:space="preserve">Quelle: </w:t>
      </w:r>
      <w:r>
        <w:t>https://mcp.opencaselaw.ch/entscheid/zh_sozialversicherungsgericht_IV.2008.01032</w:t>
      </w:r>
    </w:p>
    <w:p>
      <w:r>
        <w:t>FR: ZH_SOZIALVERSICHERUNGSGERICHT IV.2008.01032 du 12 février 2010</w:t>
      </w:r>
    </w:p>
    <w:p>
      <w:r>
        <w:t>IT: ZH_SOZIALVERSICHERUNGSGERICHT IV.2008.01032 del 12 febbraio 2010</w:t>
      </w:r>
    </w:p>
    <w:p>
      <w:pPr>
        <w:pStyle w:val="Heading2"/>
      </w:pPr>
      <w:r>
        <w:t>Erwägungen</w:t>
      </w:r>
    </w:p>
    <w:p>
      <w:r>
        <w:rPr>
          <w:b/>
        </w:rPr>
        <w:t>E. 4</w:t>
      </w:r>
    </w:p>
    <w:p>
      <w:r>
        <w:t>4.1Â Â Â Â  Die ursprÃ¼ngliche VerfÃ¼gung vom 14. MÃ¤rz 2005 (Urk. 8/36), mit der der BeschwerdefÃ¼hrerin ab dem 1. Februar 2004 eine ganze Invalidenrente zugesprochen worden war, basierte unter anderem auf dem Hausarztbericht von Dr. C.___ vom 17. Mai 2004. Darin wurden bei der BeschwerdefÃ¼hrerin eine Depression, EmpfindungsstÃ¶rungen mit funktionellen und vegetativen Symptomen im Rahmen von hypertensiven Krisen bei bekannter arterieller Hypertonie, KreislaufregulationsstÃ¶rungen (Peripheres VaskulÃ¤res System PVS bei FH) und eine Carotis-Stenose rechts diagnostiziert. Sie sei bis auf Weiteres zu 100 % arbeitsunfÃ¤hig. Mit der Wiederaufnahme der ArbeitstÃ¤tigkeit sei kaum zu rechnen, da zur Zeit keine therapeutische Basis vorhanden sei. Auch sei sie mit Blick auf eine berufliche Umschulung weder physisch noch psychisch in der Lage, einen Lernprozess anzugehen (Urk. 8/9).</w:t>
      </w:r>
    </w:p>
    <w:p>
      <w:r>
        <w:t>Â Â Â Â Â Â Â Â  Dr. D.___ stellte im fachÃ¤rztlichen Bericht vom 2. August 2004 die Diagnose einer seit FrÃ¼hjahr 2003 bestehenden mittelgradigen depressiven Episode mit somatischem Syndrom (ICD-10: F32.11). Da die Therapie am 20. April 2004 abgebrochen worden sei, kÃ¶nne er den aktuellen Gesundheitszustand und die ArbeitsfÃ¤higkeit nicht beurteilen (Urk. 8/19).</w:t>
      </w:r>
    </w:p>
    <w:p>
      <w:r>
        <w:t>Â Â Â Â Â Â Â Â  Im Verlaufsbericht vom 3. September 2004 fÃ¼hrte Dr. C.___ aus, die Carotis-Stenose sei am 28. Mai 2004 operiert worden. Die Ã¼brigen Diagnosen seien unverÃ¤ndert. ZusÃ¤tzlich habe die BeschwerdefÃ¼hrerin ein GeschwÃ¼r im ZwÃ¶lffingerdarm mit hartnÃ¤ckigen Magenschmerzen. Sie sei insbesondere wegen der psychischen Problematik weiterhin zu 100 % arbeitsunfÃ¤hig (Urk. 8/22).</w:t>
      </w:r>
    </w:p>
    <w:p>
      <w:r>
        <w:t>Diese EinschÃ¤tzung bestÃ¤tigte Dr. D.___ im Bericht vom 9. Dezember 2004. Bei der BeschwerdefÃ¼hrerin bestehe eine chronifizierte schwere depressive Verstimmung, und die Allgemeinbefindlichkeit habe durch die bisherigen medizinischen Interventionen nicht gebessert werden kÃ¶nnen. Im Gegenteil sei es nach der Operation vom Mai 2004 zu stark beeintrÃ¤chtigenden Schmerzen im Operationsbereich gekommen, und die verordneten Antidepressiva wÃ¼rden als wenig hilfreich erlebt. Die Prognose bezÃ¼glich der Wiederaufnahme einer ErwerbstÃ¤tigkeit sei Ã¤usserst schlecht; aus psychiatrischer Sicht sei die BeschwerdefÃ¼hrerin seit dem 6. Februar 2003 bis auf Weiteres zu 100 % arbeitsunfÃ¤hig (Urk. 8/25).Â</w:t>
      </w:r>
    </w:p>
    <w:p>
      <w:r>
        <w:t>4.2Â Â Â Â  Im Rahmen des Revisionsverfahrens reichte Dr. C.___ der IV-Stelle den Bericht des E.___, Rheumaklinik und Institut fÃ¼r physikalische Medizin, vom 23. November 2006 ein. Darin stellten die zustÃ¤ndigen Ãrzte die Diagnosen eines radikulÃ¤ren Schmerzsyndroms C6 rechts mit sensibler Reizsymptomatik, eines metabolischen Syndroms, einer chronischen Niereninsuffizienz,Â  einer cerebro-vaskulÃ¤ren Verschlusskrankheit, einer Koronar-Sklerose mit 30 % bis 50 % Stenose sowie einer depressiven Verstimmung (Urk. 8/43 S. 3). GestÃ¼tzt auf diese Untersuchungen attestierte Dr. C.___ der BeschwerdefÃ¼hrerin mit Verlaufsbericht vom 16. Juli 2007 eine Verschlechterung des Gesundheitszustandes (Urk. 8/43 S. 1).</w:t>
      </w:r>
    </w:p>
    <w:p>
      <w:r>
        <w:t>Im von der IV-Stelle in Auftrag gegebenen ABI-Gutachten vom 27. Februar 2008 wurden im Wesentlichen ein Zervikalsyndrom und ein oberes Thorakovertebralsyndrom mit radikulÃ¤rer Schmerz- und Ausfallsymptomatik, zervikogen bedingten Kopfschmerzen und Kopfschmerzen vom Spannungstyp, eine generalisierte Arteriosklerose bei chronisch koronarer Herzkrankheit und einer 30 - 50%igen Stenose des IntermediÃ¤rastes und der RCA sowie eine leichte depressive Episode als Diagnosen mit Auswirkung auf die ArbeitsfÃ¤higkeit erhoben. Als Diagnosen ohne Auswirkung auf die ArbeitsfÃ¤higkeit wurden eine SchmerzverarbeitungsstÃ¶rung, ein metabolisches Syndrom und eine Niereninsuffizienz aufgefÃ¼hrt (Urk. 8/50 S. 14 f.).</w:t>
      </w:r>
    </w:p>
    <w:p>
      <w:r>
        <w:t>Â Â Â Â Â Â Â Â  Die BeschwerdefÃ¼hrerin sei seit Februar 2003 in ihrer angestammten TÃ¤tigkeit und fÃ¼r kÃ¶rperlich schwere bis mittelschwere TÃ¤tigkeiten, fÃ¼r Arbeiten Ã¼ber Kopf sowie fÃ¼r repetitive Bewegungen mit dem rechten Arm zu 100 % arbeitsunfÃ¤hig. Der psychische Gesundheitszustand habe sich jedoch klar verbessert. So habe im Gegensatz zur ursprÃ¼nglichen Diagnose der mittelgradigen Depression aus dem Jahre 2004 aktuell lediglich noch eine leichte depressive Episode festgestellt werden kÃ¶nnen. Deshalb werde ihr aus psychiatrischer Sicht eine 80%ige ArbeitsfÃ¤higkeit in angepasster TÃ¤tigkeit attestiert. Aus somatischer Sicht sei sie fÃ¼r einfache und kÃ¶rperlich leichte TÃ¤tigkeiten ab Januar 2008 wieder zu 50 % arbeitsfÃ¤hig.</w:t>
      </w:r>
    </w:p>
    <w:p>
      <w:r>
        <w:t>5.Â Â Â Â Â Â</w:t>
      </w:r>
    </w:p>
    <w:p>
      <w:r>
        <w:t>5.1Â Â Â Â  Im Vorfeld der angefochtenen VerfÃ¼gung wurde der Verlaufsbericht von Dr. C.___ vom 16. Juli 2007 eingeholt (Urk. 8/43 S. 1). Dieser Verlaufsbericht lag auch dem ABI vor und wurde in dessen Begutachtung ordnungsgemÃ¤ss einbezogen (Urk. 8/50 S. 2 f.). Das danach eingereichte Ã¤rztliche Zeugnis von Dr. C.___ vom 30. Mai 2008 (Urk. 8/64) enthÃ¤lt keinerlei Hinweise auf neue medizinischen Tatsachen, welche eine erneute AbklÃ¤rung nÃ¶tig gemacht hÃ¤tten. BezÃ¼glich des Berichts der Rheumaklinik des E.___ vom 23. November 2006 (Urk. 8/43 S. 3 f.) ist darauf hinzuweisen, dass dieser ebenfalls mit in die Begutachtung des ABI einbezogen wurde. Eine RÃ¼ckfrage zur ArbeitsfÃ¤higkeit im damaligen Zeitpunkt erÃ¼brigte sich, da die BeschwerdefÃ¼hrerin Ende November 2006 unbestrittenermassen als zu 100 % arbeitsunfÃ¤hig galt und eine ganze Rente bezog. Da die BeschwerdefÃ¼hrerin im ABI sorgfÃ¤ltig internistisch und neurologisch untersucht wurde, war auch eine aktuelle RÃ¼cksprache mit der Rheumaklinik nicht nÃ¶tig, ist es doch gerade Aufgabe der Gutachter, sich durch eigene Untersuchungen ein Bild des Gesundheitszustandes zu machen und ihre Schlussfolgerungen daraus zu ziehen.</w:t>
      </w:r>
    </w:p>
    <w:p>
      <w:r>
        <w:t>Â Â Â Â Â Â Â Â  Aus dem ABI-Gutachten geht hervor, dass die BeschwerdefÃ¼hrerin an einer Niereninsuffizienz leidet. Diese Diagnose hat gemÃ¤ss Gutachten jedoch keinen Einfluss auf ihre ArbeitsfÃ¤higkeit (Urk. 8/50 S. 15). Die in diesem Zusammenhang empfohlene nephrologische AbklÃ¤rung sollte lediglich der weiteren Behandlung, Stabilisierung und Verbesserung der Beschwerden dienen. Dasselbe gilt fÃ¼r den Hinweis, dass aus psychiatrischer Sicht ein Antidepressivum mit sedierender und schmerzmodulierender Komponente eingesetzt werden kÃ¶nnte. Diesen Empfehlungen lÃ¤sst sich, entgegen den AusfÃ¼hrungen der BeschwerdefÃ¼hrerin, keinerlei Notwendigkeit auf zusÃ¤tzliche medizinische AbklÃ¤rungen ableiten. Auf die Beschwerden im rechten Arm wurde - wie von der BeschwerdefÃ¼hrerin gefordert - im Gutachten ausreichend eingegangen und ihr aus diesem Grund eine volle ArbeitsunfÃ¤higkeit fÃ¼r schwere bis mittelschwere TÃ¤tigkeiten attestiert (vgl. Urk. 8/50 S. 15).</w:t>
      </w:r>
    </w:p>
    <w:p>
      <w:r>
        <w:t>Des Weiteren ist das ABI-Gutachten umfassend, beruht auf allseitigen Untersuchungen, berÃ¼cksichtigt die medizinischen Vorakten ebenso wie die geklagten Beschwerden und setzt sich mit diesen und dem Verhalten der BeschwerdefÃ¼hrerin auseinander. Es leuchtet in der Darlegung der medizinischen ZusammenhÃ¤nge und in der Beurteilung der medizinischen Situation ein, und die darin gezogenen Schlussfolgerungen sind begrÃ¼ndet, weshalb es alle rechtsprechungsgemÃ¤ss erforderlichen Kriterien fÃ¼r beweiskrÃ¤ftige Ã¤rztliche Entscheidungsgrundlagen (vgl. BGE 134 V 231 Erw. 5.1, 125 V 352 Erw. 3a, 122 V 160 Erw. 1c) erfÃ¼llt. Insbesondere wird einleuchtend und nachvollziehbar dargelegt, dass sich die psychische Situation - die der Hauptgrund fÃ¼r die frÃ¼her attestierte vollstÃ¤ndige ArbeitsunfÃ¤higkeit war - stabilisiert und gebessert hat. Ebenso Ã¼berzeugend sind die AusfÃ¼hrungen zum Schmerzverhalten der BeschwerdefÃ¼hrerin und zu den subjektiven Beschwerden und den objektiven Befunden.</w:t>
      </w:r>
    </w:p>
    <w:p>
      <w:r>
        <w:t>5.2Â Â Â Â Â Â Â Â  Zusammenfassend ist festzuhalten, dass das Gutachten des ABI alle rechtsprechungsgemÃ¤ss erforderlichen Kriterien fÃ¼r beweiskrÃ¤ftige Ã¤rztliche Entscheidungsgrundlagen erfÃ¼llt und in der Beurteilung der ArbeitsfÃ¤higkeit Ã¼berzeugt. Weder das ABI, noch die IV-Stelle haben mit ihrem Vorgehen das rechtliche GehÃ¶r der BeschwerdefÃ¼hrerin verletzt. Demnach ist seit Januar 2008 von einer 50%igen ArbeitsfÃ¤higkeit in angepasster TÃ¤tigkeit auszugehen.</w:t>
      </w:r>
    </w:p>
    <w:p>
      <w:r>
        <w:t>6.Â Â Â Â Â Â  Das Valideneinkommen - ausgehend von dem im Jahr 2003 erzielten Einkommen der BeschwerdefÃ¼hrerin (Urk. 8/7) - betrÃ¤gt Fr. 45Â500.--. Unter BerÃ¼cksichtigung der Lohnentwicklung fÃ¼r Frauen vom Jahr 2003 bis zum Jahr 2008 (2003 : 2334 Punkte, 2008 : 2499 Punkte; Die Volkswirtschaft 12/2009, Tabelle B10.3, S. 99) resultiert ein Valideneinkommen von Fr. 48Â717.--.</w:t>
      </w:r>
    </w:p>
    <w:p>
      <w:r>
        <w:t>Â Â Â Â Â Â Â Â  FÃ¼r das Invalideneinkommen ist auf den in der Schweizerischen Lohnstrukturerhebung 2006 (LSE) fÃ¼r Arbeitnehmerinnen des Anforderungsniveaus 4 (Einfache und repetitive TÃ¤tigkeiten) im Privaten Sektor (Tabelle TA1) angegebenen Tabellenlohn in der HÃ¶he von Fr. 48Â228.-- abzustellen. Unter BerÃ¼cksichtigung der im Jahr 2008 betriebsÃ¼blichen wÃ¶chentlichen Arbeitszeit von 41,6 Stunden (Die Volkswirtschaft 12/2009, Tabelle B9.2, S. 98) und angepasst an die Lohnentwicklung (2006 : 2417 Punkte, 2008 : 2499 Punkte) resultiert ein Invalideneinkommen von Fr. 51Â859.--. Aufgrund der 50%igen ArbeitsfÃ¤higkeit reduziert sich das Invalideneinkommen auf Fr. 25Â929.--. Nach Vornahme des leidensbedingten Abzuges von 20 % verringert sich das Invalideneinkommen auf Fr. 20'743.--. Verglichen mit dem Valideneinkommen von Fr. 48Â717.-- resultiert damit ein InvaliditÃ¤tsgrad von 57 %. Damit ergibt sich ausgangsgemÃ¤ss ein Anspruch auf eine halbe Rente.</w:t>
      </w:r>
    </w:p>
    <w:p>
      <w:r>
        <w:t>Â Â Â Â Â Â Â Â  Die Beschwerde ist demnach abzuweisen.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600.-- anzusetzen und entsprechend dem Ausgang des Verfahrens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Rolf Tandler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