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IV.2008.01011 vom 30. September 2010</w:t>
      </w:r>
    </w:p>
    <w:p>
      <w:r>
        <w:t>ZH Sozialversicherungsgericht, 2010-09-30, DE</w:t>
      </w:r>
    </w:p>
    <w:p>
      <w:r>
        <w:rPr>
          <w:b/>
        </w:rPr>
        <w:t xml:space="preserve">Quelle: </w:t>
      </w:r>
      <w:r>
        <w:t>https://mcp.opencaselaw.ch/entscheid/zh_sozialversicherungsgericht_IV.2008.01011</w:t>
      </w:r>
    </w:p>
    <w:p>
      <w:r>
        <w:t>FR: ZH_SOZIALVERSICHERUNGSGERICHT IV.2008.01011 du 30 septembre 2010</w:t>
      </w:r>
    </w:p>
    <w:p>
      <w:r>
        <w:t>IT: ZH_SOZIALVERSICHERUNGSGERICHT IV.2008.01011 del 30 settembre 2010</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2.Â Â Â Â Â Â</w:t>
      </w:r>
    </w:p>
    <w:p>
      <w:r>
        <w:t>2.1Â Â Â Â  Die Verwaltung ist auf die Neuanmeldung des BeschwerdefÃ¼hrers vom 29. Januar 2003 eingetreten. Demnach ist zu prÃ¼fen, ob sich seit der rechtskrÃ¤ftigen rentenabweisenden VerfÃ¼gung vom 24. August 2001 (Urk. 8/16), bis zum Erlass der angefochtenen VerfÃ¼gung vom 28. August 2008 (Urk. 2) der massgebliche medizinische und/oder wirtschaftliche Sachverhalt in einer fÃ¼r den Rentenanspruch so erheblichen Weise geÃ¤ndert hat, dass der BeschwerdefÃ¼hrer nunmehr Anspruch auf Leistungen der Invalidenversicherung hat.</w:t>
      </w:r>
    </w:p>
    <w:p>
      <w:r>
        <w:t>2.2Â Â Â Â  Die Beschwerdegegnerin fÃ¼hrte zur BegrÃ¼ndung der rentenabweisenden VerfÃ¼gung aus, dem BeschwerdefÃ¼hrer sei gestÃ¼tzt auf das A.___-Gutachten eine leidensangepasste, leichte bis mittelschwere kÃ¶rperliche TÃ¤tigkeit zu 70 % zumutbar. Durch Vornahme eines Einkommensvergleichs errechnete sie einen InvaliditÃ¤tsgrad von 37 % (Urk. 2).</w:t>
      </w:r>
    </w:p>
    <w:p>
      <w:r>
        <w:t>2.3Â Â Â Â  Der BeschwerdefÃ¼hrer macht im Wesentlichen geltend, zwischen den Schlussfolgerungen im A.___-Gutachten einerseits und den psychiatrischen Berichten von Dr. B.___, den psychiatrischen Berichten der SUVA, dem Bericht des C.___ sowie dem Austrittsbericht der Klinik D.___ AG andererseits, bestehe eine offensichtliche Diskrepanz. Auf das A.___-Gutachten, in welchem er diskriminiert und zu Unrecht als Simulant dargestellt werde, sei nicht abzustellen. Insbesondere habe sich sein Gesundheitszustand seit dem Autounfall nicht verbessert. Aufgrund der Unzumutbarkeit der willentlichen SchmerzÃ¼berwindung sei er nicht mehr voll erwerbsfÃ¤hig. Es bestehe Anspruch auf mindestens eine halbe Rente (Urk. 1).</w:t>
      </w:r>
    </w:p>
    <w:p>
      <w:r>
        <w:t>3.Â Â Â Â Â Â</w:t>
      </w:r>
    </w:p>
    <w:p>
      <w:r>
        <w:t>3.1Â Â Â Â Â Â Â Â  AnlÃ¤sslich der leistungsablehnenden VerfÃ¼gung vom 24. August 2001 bestanden beim BeschwerdefÃ¼hrer noch Restfolgen des Schlagtraumas gegen den rechten Ellenbogen, das sich am 17. MÃ¤rz 2000 ereignet hatte. Der Kreisarzt Dr. med. E.___, Facharzt fÃ¼r orthopÃ¤dische Chirurgie, stellte am 16. Mai 2001 Resten einer rechtsseitigen medialen Epicondylitis fest, ohne dass jedoch die Funktion des Ellbogens wesentlich beeintrÃ¤chtigt war. In der angestammten TÃ¤tigkeit als MaschinenfÃ¼hrer wurde der BeschwerdefÃ¼hrer zu 100 % arbeitsunfÃ¤hig eingestuft, jedoch in einer angepassten, kÃ¶rperlich leichten TÃ¤tigkeit ging man von einer vollstÃ¤ndigen ArbeitsfÃ¤higkeit aus (Urk. 8/11, 8/16).</w:t>
      </w:r>
    </w:p>
    <w:p>
      <w:r>
        <w:t>3.2Â Â Â Â  Die zweite Anmeldung erfolgte nach dem am 6. Januar 2002 erlebten Autounfall. Bei diesem erlitt der Versicherte als Beifahrer, als sich das Auto infolge eines Selbstunfalles Ã¼berschlagen hatte, eine Rissquetschwunde auf dem SchÃ¤del, einen Nasenbeinbruch, eine kurze Bewusstlosigkeit und eine HalswirbelsÃ¤ulendistorsion (Urk. 13/4, 13/5). In der Folge klagte der Versicherte Ã¼ber persistierende Schmerzen im Nacken- und Schulterbereich sowie im RÃ¼cken lumbal (Urk. 13/8), Ã¼ber einen herabgesetzten Geruchssinn (Urk. 13/11) und Ã¼ber ein Impingementsyndrom der linken Schulter (Urk. 13/11). Kreisarzt Dr. E.___ attestierte nach einer anfÃ¤nglichen 100%igen ArbeitsunfÃ¤higkeit nach dem Unfall, ab 1. Juli 2002 eine 50%ige ArbeitsfÃ¤higkeit (Urk. 13/11). Der BeschwerdefÃ¼hrer verbrachte von 4. Dezember 2002 bis 29. Januar 2003 einen Aufenthalt in der Rehaklinik F.___. Dort wurden die Diagnosen eines zervikozephalen und zervikobrachialen linksbetonten Schmerzsyndroms mit Hinterkopf- und Nackenbeschwerden und Ausstrahlungen in beide Schultern, in die Oberarme und thorakolumbal sowie mit Schwindel, einer Anosmie, eines neuropsychologisch mittelschweren Zustandsbildes sowie eines eher leichteren depressiven Zustandsbildes (im Grenzbereich einer AnpassungsstÃ¶rung/leichten depressiven Episode), kombiniert mit diversen Somatisierungszeichen (ICD-10: F32.0, F45.3) gestellt. Trotz therapeutischer Massnahmen blieben die klinischen Befunde bei Austritt im Vergleich zum Eintritt im Wesentlichen unverÃ¤ndert. Die Ãrzte kamen im Austrittsbericht zum Schluss, dem Versicherten sei eine leichte bis mittelschwere wechselbelastende TÃ¤tigkeit ohne allzugrosse RÃ¼ckenmonotonie und Zwangspositionen sowie nicht repetitiven Ãber- Schulter- oder -Kopfarbeiten ab 3. Februar 2003 ganztags zumutbar (Urk. 13/26 S. 4). Trotz dieser EinschÃ¤tzung richtete die SUVA ab 3. Februar 2003 weiterhin aufgrund einer angenommenen ArbeitsunfÃ¤higkeit von 50 % Taggelder aus (Urk. 13/29).</w:t>
      </w:r>
    </w:p>
    <w:p>
      <w:r>
        <w:t>Â Â Â Â Â Â Â Â  Ab 12. Juli 2003 begab sich der BeschwerdefÃ¼hrer in die psychiatrische Behandlung zu Dr. med. B.___, Facharzt fÃ¼r Psychiatrie und Psychotherapie. Ihm gegenÃ¼ber berichtete er Ã¼ber intensive Kopf- und Nackenschmerzen, Schmerzen in den Schultern und im linken Arm, Ã¼ber SchlafstÃ¶rungen, Ãngste, und Traurigkeit. Dr. B.___ diagnostizierte im Bericht vom 22. MÃ¤rz 2004 eine mittelgradige depressive StÃ¶rung mit psychosomatischen Symptomen. Die ArbeitsfÃ¤higkeit sei zu 75 % eingeschrÃ¤nkt. Er therapiere den Versicherten mit Antidepressiva und Anxiolytika und der Versicherte komme regelmÃ¤ssig zu psychotherapeutischen GesprÃ¤chen (Urk. 13/52). Vom 10. August bis 6. September 2004 fand eine stationÃ¤re Behandlung in der Klinik D.___ statt. Die Ãrzte berichteten von einer Verbesserung der Situation am Ende des Aufenthalts, die medikamentÃ¶se Therapie wurde umgestellt. Sie diagnostizierten im Bericht vom 24. September 2004 eine rezidivierende depressive StÃ¶rung, gegenwÃ¤rtig mittelgradige Episode mit somatischen Symptomen (ICD-10: F33.11) und chronische Spannungskopfschmerzen mit chronischem Cervikalsyndrom. Aus psychiatrischer Sicht sei der Versicherte ab 6. September 2004 zu 50 % arbeitsfÃ¤hig (Urk. 13/60). Am 7. Dezember 2004 untersuchte Kreisarzt Dr. E.___ den Versicherten. Der BeschwerdefÃ¼hrer klagte Ã¼ber Nacken- und Kopfschmerzen, SchlafstÃ¶rungen und depressive Verstimmungen und einen erloschenen Geruchssinn. Der Arzt befand, dass auf somatischer Ebene einzig die Anosmie objektivierbar sei (Urk. 13/68). Die psychiatrische Begutachtung des Versicherten bei SUVA-Kreisarzt Dr. med. G.___, Facharzt fÃ¼r Psychiatrie, vom 20. Januar 2005 ergab in diagnostischer Hinsicht eine mittelgradig bis schwer ausgeprÃ¤gte depressive Episode (ICD-10: F32.1) mit somatischen Symptomen, eine generalisierte AngststÃ¶rung mit Panikattacken (ICD-10: F42.2; richtig: F41.1) und einen Verdacht auf eine somatoforme autonome FunktionsstÃ¶rung des urogenitalen Systems (ICD-10: F45.34). Die ArbeitsfÃ¤higkeit habe ein theoretisches Ausmass von 30 % in einer dem Leiden angepassten TÃ¤tigkeit. Bei einer Besserung aufgrund einer verbesserten medikamentÃ¶sen Behandlung sei mit einer ArbeitsfÃ¤higkeit von 50 % zu rechnen (Urk. 13/69). Der Versicherte befand sich in der Folge vom 4. Juli bis 23. Dezember 2005 im C.___ zur AbklÃ¤rung der Leistungssteigerung (Urk. 13/89/2). Dr. B.___ Ã¤usserte sich zum Ablauf der Therapie noch einmal in einem Bericht vom 19. Dezember 2005 und attestierte eine 50%ige ArbeitsunfÃ¤higkeit (Urk. 13/87). Danach legte Dr. G.___ die ArbeitsfÃ¤higkeit in einem betreuten Umfeld auf 50 % fest (Urk. 13/92).</w:t>
      </w:r>
    </w:p>
    <w:p>
      <w:r>
        <w:t>3.3Â Â Â Â  Im Rahmen der seitens der Invalidenversicherung in Auftrag gegebenen Begutachtung im A.___ wurde der Versicherte am 30. Januar 2008 internistisch, psychiatrisch und neurologisch untersucht. Der Versicherte klagte Ã¼ber fortwÃ¤hrende Kopf- und in die Schultern ausstrahlende Nackenschmerzen, Schwindel, Kreuzschmerzen, Konzentrations- und GedÃ¤chtnisstÃ¶rungen, SchlafstÃ¶rungen, Traurigkeit, Antriebslosigkeit und er sei gelegentlich aggressiv (Urk. 8/64/10). Der Psychiater diagnostizierte eine leichte bis mittelgradige depressive Episode (ICD-10: F32.0, F32.01) und eine SchmerzverarbeitungsstÃ¶rung (ICD-10: F54). Er erachtete die ArbeitsfÃ¤higkeit durch die Diagnose der Depression als zu 30 % eingeschrÃ¤nkt. Der Neurologe stellte die Diagnosen eines chronischen zervikozephalen Schmerzsyndroms mit SchlafstÃ¶rungen und KonzentrationsstÃ¶rungen (ICD-10: M53.0) und eines chronischen lumbalen Schmerzsyndroms mit pseudoradikulÃ¤ren Schmerzausstrahlungen in das linke Bein (ICD-10: M54.5). Es sei davon auszugehen, dass der Versicherte an gewissen Beschwerden im Bereich des Nackens und des Kopfes leide. Er zeige jedoch deutlich demonstrative Tendenzen, so dass die geschilderten EinschrÃ¤nkungen nicht schlÃ¼ssig nachvollziehbar seien. Eine 80%ige ArbeitsfÃ¤higkeit in einer nicht schweren TÃ¤tigkeit erachtete der Gutachter als zumutbar.</w:t>
      </w:r>
    </w:p>
    <w:p>
      <w:r>
        <w:t>Â Â Â Â Â Â Â Â  In der Gesamtbeurteilung kamen die Gutachter zum Schluss, dass der BeschwerdefÃ¼hrer die schwere TÃ¤tigkeit als MaschinenfÃ¼hrer ab Januar 2002 nicht mehr ausÃ¼ben kÃ¶nne. FÃ¼r kÃ¶rperlich leichte bis mittelschwere TÃ¤tigkeiten bestehe aus medizinisch-theoretischer Sicht eine ArbeitsfÃ¤higkeit von 70 %. Diese EinschrÃ¤nkung bestehe schon seit lÃ¤ngerer Zeit, sicher jedoch ab Januar 2008. Es gebe jedoch keine Ã¼berzeugenden retrospektiven Hinweise dafÃ¼r, dass die ArbeitsfÃ¤higkeit seit 2002 in VerweistÃ¤tigkeiten lÃ¤ngerfristig hÃ¶hergradig eingeschrÃ¤nkt gewesen sei (Urk. 8/64/22). Es bestehe eine grosse Diskrepanz zwischen der SelbsteinschÃ¤tzung des BeschwerdefÃ¼hrers betreffend seine ArbeitsfÃ¤higkeit und der medizinischen Beurteilung durch die Gutachter. Eine Reintegration in den Arbeitsprozess dÃ¼rfte sich deshalb aufgrund der ausgeprÃ¤gten KrankheitsÃ¼berzeugung als schwierig gestalten (Urk. 8/64/22).</w:t>
      </w:r>
    </w:p>
    <w:p>
      <w:r>
        <w:t>4.Â Â Â Â Â Â</w:t>
      </w:r>
    </w:p>
    <w:p>
      <w:r>
        <w:t>4.1Â Â Â Â  Im Sozialversicherungsverfahren gelten der Untersuchungsgrundsatz sowie der Grundsatz der freien BeweiswÃ¼rdigung (vgl. Art. 43 Abs. 1 ATSG und Art. 61 lit. c ATSG). Der rechtserhebliche Sachverhalt ist von Amtes wegen unter Mitwirkung der Versicherten respektive der Parteien zu ermitteln. In diesem Sinne rechtserheblich sind alle Tatsachen, von deren Vorliegen es abhÃ¤ngt, ob Ã¼ber den streitigen Anspruch so oder anders zu entscheiden ist. Die Beweise sind ohne Bindung an fÃ¶rmliche Beweisregeln umfassend und pflichtgemÃ¤ss zu wÃ¼rdigen. Die kantonalen Versicherungsgerichte haben somit alle Beweismittel, unabhÃ¤ngig davon, von wem sie stammen, objektiv zu prÃ¼fen und danach zu entscheiden, ob die verfÃ¼gbaren Unterlagen eine zuverlÃ¤ssige Beurteilung des streitigen Anspruchs gestatten. Insbesondere dÃ¼rfen sie bei einander widersprechenden medizinischen Berichten den Prozess nicht erledigen, ohne das gesamte Beweismaterial zu wÃ¼rdigen und die GrÃ¼nde anzugeben, weshalb sie auf die eine und nicht auf die andere medizinische These abstellen. Dabei kommt einem Ã¤rztlichen Bericht Beweiswert zu, wenn er fÃ¼r die streitigen Belange umfassend ist, auf allseitigen Untersuchungen beruht, auch die geklagten Beschwerden berÃ¼cksichtigt und in Kenntnis der Vorakten (Anamnese) abgegeben worden ist, wenn die Beschreibung der medizinischen Situation und ZusammenhÃ¤nge einleuchtet und die Schlussfolgerungen des Arztes begrÃ¼ndet sind (BGE 125 V 351 E. 3a S. 352; Urteil des Bundesgerichts in Sachen K. vom 7. Mai 2010, 9C_651/2009).</w:t>
      </w:r>
    </w:p>
    <w:p>
      <w:r>
        <w:t>4.2</w:t>
      </w:r>
    </w:p>
    <w:p>
      <w:r>
        <w:t>4.2.1Â Â  Es ist dem BeschwerdefÃ¼hrer darin Recht zu geben, dass die verschiedenen EinschÃ¤tzungen der psychischen Situation und deren Auswirkung auf die ArbeitsfÃ¤higkeit teilweise voneinander abweichen. Dies verkennt der RAD der IV-Stelle, dem die verschiedenen Gutachten zur KlÃ¤rung der Frage, auf welches von diesen abgestellt werden kÃ¶nne, unterbreitet wurden (Urk. 8/75/2). Zum einen ist festzustellen, dass es sich bei Dr. G.___ nicht um einen behandelnden Arzt handelte, sondern um einen von der SUVA beigezogenen Gutachter, der den Versicherten untersucht hatte, so dass nicht gesagt werden kann, dass seine EinschÃ¤tzung zu wenig objektiv sei. Sodann weicht die EinschÃ¤tzung der ArbeitsfÃ¤higkeit durch Dr. G.___ von derjenigen durch den Psychiater des A.___ nicht einfach nur um 20 % ab. Denn Dr. G.___ erachtete nach BerÃ¼cksichtigung des Berichts der EingliederungsstÃ¤tte C.___ einen geschÃ¼tzten Rahmen fÃ¼r notwendig, um den Versicherten erwerbsmÃ¤ssig im Umfang von 50 % wieder einzugliedern (Urk. 13/92), wÃ¤hrend der Psychiater des A.___, Dr. med. H.___, ein 70%iges Pensum in einem normalen Rahmen sah, das gar ganztÃ¤gig, jedoch mit vermehrten Pausen ausgefÃ¼hrt werden kÃ¶nne (Urk. 8/64/15). Zentral weichen die beiden Gutachter auch hinsichtlich der Diagnosen voneinander ab. WÃ¤hrend Dr. G.___ die Depression fÃ¼r schwerwiegender und eine generelle Angsterkrankung aufgrund ihrer limitierenden Auswirkung auf die sozialen Kompetenzen fÃ¼r mitentscheidend erachtete (Urk. 13/69/6), konnte Dr. H.___ eine Angsterkrankung nicht feststellen, und er hielt die Depression fÃ¼r weniger schwerwiegend (Urk. 8/64/15).</w:t>
      </w:r>
    </w:p>
    <w:p>
      <w:r>
        <w:t>4.2.2Â Â  Dr. G.___ hatte sein Gutachten im Beisein der Ehefrau des Versicherten erstellt, die von einer im Vordergrund stehenden permanenten Angstsituation, welche sich zeitweilig in Panikattacken steigere, berichtete, und die dazu fÃ¼hre, dass die kleinsten Anstrengungen zu Ã¼ber Tage anhaltenden Kopfschmerzen fÃ¼hrten (Urk. 13/69/2). Diese Angstsituation fÃ¼hre - gemÃ¤ss Dr. G.___ - dazu, dass fast jede Lebensregung davon erfasst werde und den Versicherten fast gÃ¤nzlich blockiere (Urk. 13/69/5). Dr. G.___ kam daher zum Schluss, dass somit eine durch die Angsterkrankung verursachte Limitierung der sozialen Kompetenz bestehe (Urk. 13/69/6), was er in der Attestierung der ArbeitsfÃ¤higkeit, die er nur noch in einem geschÃ¼tzten Rahmen sah, einfliessen liess.</w:t>
      </w:r>
    </w:p>
    <w:p>
      <w:r>
        <w:t>Â Â Â Â Â Â Â Â  Es ist Dr. H.___, der diese Diagnose in seinem Gutachten kritisierte, Recht zu geben, dass gemÃ¤ss ICD-10 eine parallele Diagnose einer depressiven Episode (F32) und einer generalisierten AngststÃ¶rung (F41.1) nicht gestellt werden darf (Internationale Klassifikation psychischer StÃ¶rungen, ICD-10, 5. A., S. 162). Es ist sodann fraglich, ob eine solche eigenstÃ¤ndige, sehr limitierende AngststÃ¶rung vorlag. Weder in der Rehaklinik F.___ noch in der Klinik D.___, wo der Versicherte stationÃ¤r behandelt worden war und wo man ihn erlebt hatte, war eine solche StÃ¶rung diagnostiziert worden und auch der behandelnde Dr. B.___ stellte eine solche nicht fest. Beim Gutachten von Dr. G.___ fÃ¤llt sodann auf, dass nach seiner Darstellung vor allem die Ehefrau viele Antworten auf die Fragen aus ihrer Sicht gab, weil der Versicherte selber nur wenige, knappe Antworten gegeben habe. Dabei sei eine eigene innere Not bei ihr zum Ausdruck gekommen. Es ist somit denkbar, dass bei diesem so sehr fremdanamnestisch geprÃ¤gten Gutachten die vom Versicherten tatsÃ¤chlich selber erlebten EinschrÃ¤nkungen nicht hinreichend zum Ausdruck kamen. Es ist eigentlich nicht einzusehen, weshalb der Versicherte die Ehefrau zu dieser Untersuchung mitgenommen hatte, von einem Ã¤hnlichen Auftreten des Versicherten hatten weder die Ãrzte in D.___ noch in F.___ berichtet, auch befanden die Ã¼brigen Ãrzte das Deutsch des Versicherten als hinreichend fÃ¼r eine Exploration. Aufgrund der dargelegten Feststellung, dass eine wesentliche, eigenstÃ¤ndige AngststÃ¶rung fraglich ist, ist die EinschÃ¤tzung der ArbeitsfÃ¤higkeit, die bei Dr. G.___ wesentlich von dieser Diagnose mitgeprÃ¤gt ist, nicht hinreichend verlÃ¤sslich.</w:t>
      </w:r>
    </w:p>
    <w:p>
      <w:r>
        <w:t>4.2.3Â Â  Im Zeitpunkt der Begutachtung durch das A.___ ist es aufgrund der Darstellung seiner Leiden und mit RÃ¼cksicht auf die bisher gestellten Diagnosen nachvollziehbar und schlÃ¼ssig, dass der BeschwerdefÃ¼hrer nach wie vor an einer depressiven Episode leidet, die Krankheitswert hat und welche die ArbeitsfÃ¤higkeit einschrÃ¤nkt. Dr. H.___ bezeichnete sie als leicht- bis mittelgradig, was von den Beurteilungen durch die Ãrzte der Rehaklinik F.___ und der Klinik D.___ sowie durch Dr. B.___ nicht wesentlich abweicht. Sodann ist in somatischer Hinsicht objektivierbarermassen nur von geringen Befunden auszugehen. Die somatisch-neurologische Untersuchung ergab chronische Kopf- und Nackenschmerzen und lumbale RÃ¼ckenschmerzen, wobei bildgebend und klinisch kaum objektivierbare AusfÃ¤lle nachgewiesen werden konnten. Von einer Ã¤hnlichen Situation hatten auch die Ãrzte in der Rehaklinik F.___ berichtet. Den Ãrzten beider Kliniken war neben der Depression eine relevante Selbstlimitierung des Versicherten aufgefallen, die nicht erklÃ¤rt werden konnte. Zudem wiesen die Ãrzte des A.___ dem Versicherten das Vorliegen von Waddell-Zeichen nach, was ebenfalls auf nicht somatisch begrÃ¼ndbare EinschrÃ¤nkungen schliessen lÃ¤sst. Wenn die Gutachter des A.___ dem Versicherten bei dieser Sachlage dennoch aus somatischer Sicht eine gÃ¤nzliche EinschrÃ¤nkung in der ArbeitsfÃ¤higkeit - was schwere Arbeiten anbelangt - zugestehen und selbst leichte bis mittelschwer belastende TÃ¤tigkeiten ohne monotone KÃ¶rperhaltung als um 20 % reduziert betrachten (Urk. 8/64/20), wird damit den geringen objektivierbaren Befunden hinreichend Rechnung getragen. Auch die gesamthafte gutachterliche EinschÃ¤tzung, dass eine leichte bis mittelschwere Depression die ArbeitsfÃ¤higkeit um 30 % einschrÃ¤nkt, ist nicht zu beanstanden, so dass die gesamthafte ArbeitsfÃ¤higkeit von 70 % in einer leichten bis mittelschweren TÃ¤tigkeit nachvollziehbar und schlÃ¼ssig erscheint.</w:t>
      </w:r>
    </w:p>
    <w:p>
      <w:r>
        <w:t>4.3Â Â Â Â Â Â Â Â  Zusammenfassend ist damit festzuhalten, dass sich der Gesundheitszustand des BeschwerdefÃ¼hrers seit der VerfÃ¼gung vom 24. August 2001 aufgrund des im Jahre 2002 erlittenen Autounfalls insoweit verschlechtert hat, als die ArbeitsfÃ¤higkeit in einer leidensangepassten TÃ¤tigkeit im Zeitpunkt der angefochtenen VerfÃ¼gung nur noch 70 % betragen hat. Dieser Zeitpunkt ist sicher auf den Zeitpunkt der Begutachtung durch das A.___ und damit auf Januar 2008 zurÃ¼ckzubeziehen.</w:t>
      </w:r>
    </w:p>
    <w:p>
      <w:r>
        <w:t>Â Â Â Â Â Â Â Â  Was nun den Zeitraum davor betrifft, ist die Aktenlage schwierig zu beurteilen, wie die Gutachter richtig feststellen (Urk. 8/64/22). Nach dem Unfall vom 6. Januar 2002 bestand fraglos eine gÃ¤nzliche ArbeitsunfÃ¤higkeit in jeglicher TÃ¤tigkeit. In der Rehaklinik F.___ Ende des Jahres 2002, wo die gesundheitliche Situation des Versicherten Ã¤hnlich beschrieben worden war wie im A.___, war dem Versicherten gar eine 100%ige ArbeitsfÃ¤higkeit in einer leichten TÃ¤tigkeit zugebilligt worden, was auf eine massgebende Verbesserung hindeutet. Grosse gesundheitliche VerÃ¤nderungen werden in der Folge weder in somatischer noch in psychischer Hinsicht beschrieben. Klar ist, dass die Situation von Dr. G.___ von der SUVA ganz anders eingeschÃ¤tzt wurde, worauf jedoch - wie gezeigt wurde - nicht abgestellt werden kann. Ebensowenig ist der Ansicht von Dr. B.___ zu folgen, der eine durchwegs hÃ¶here ArbeitsunfÃ¤higkeit attestiert hat, hat das Gericht doch der Erfahrungstatsache Rechnung zu tragen, dass behandelnde Ãrzte mitunter im Hinblick auf ihre auftragsrechtliche Vertrauensstellung in ZweifelsfÃ¤llen eher zu Gunsten ihrer Patientinnen und Patienten aussagen (BGE 125 V 353 Erw. 3b/cc). Mangels anderer Ã¼berzeugender Hinweise kann somit den Gutachtern des A.___ auch darin gefolgt werden (Urk. 8/64/22), dass bereits ein Jahr nach dem Unfall (Art. 29 Abs. 1 lit. b IVG, in der im Jahr 2003 gÃ¼ltig gewesenen Fassung) eine gleiche ArbeitsfÃ¤higkeit wie im Zeitpunkt der Begutachtung durch das A.___ bestanden hatte. Daraus folgt zusammenfassend, dass ab 6. Januar 2002 eine ganze ArbeitsunfÃ¤higkeit und ab Januar 2003 eine 70%ige ArbeitsfÃ¤higkeit in einer angepassten TÃ¤tigkeit bestand.</w:t>
      </w:r>
    </w:p>
    <w:p>
      <w:r>
        <w:rPr>
          <w:b/>
        </w:rPr>
        <w:t>E. 5</w:t>
      </w:r>
    </w:p>
    <w:p>
      <w:r>
        <w:t>5.1Â Â Â Â  FÃ¼r die Ermittlung des Valideneinkommens hat die Beschwerdegegnerin, weil der BeschwerdefÃ¼hrer zum Zeitpunkt des Eintritts des Gesundheitsschadens arbeitslos war, einzig auf den in der Schweizerischen Lohnstrukturerhebung (LSE) 2006 (Bundesamt fÃ¼r Statistik) angegebenen Tabellenlohn in der HÃ¶he von Fr. 59'197.-- abgestellt (Urk. 2).</w:t>
      </w:r>
    </w:p>
    <w:p>
      <w:r>
        <w:t>5.2Â Â Â Â  Der Versicherte hat seine TÃ¤tigkeit als MaschinenfÃ¼hrer bei der Y.___ AG nach einer 17jÃ¤hrigen Anstellungszeit aus UmstrukturierungsgrÃ¼nden verloren und war im Zeitpunkt des Unfalles arbeitslos. Neben der TÃ¤tigkeit bei der Y.___ AG hatte er zudem noch wÃ¤hrend vieler Jahre eine TÃ¤tigkeit in der Reinigung versehen. WÃ¤hrend der letzten Jahre ohne gesundheitliche SchÃ¤digungen (1999 bis 1995) hatte er bei der Y.___ AG aufgrund seines Grundlohnes (der zuletzt Fr. 4'565.-- betrug) und von vielen Zulagen zwischen Fr. 66'737.-- und Fr. 69'868.-- und im Durchschnitt Fr. 66'874.-- verdient. Daneben war ein konstantes Nebeneinkommen aus einer ReinigungstÃ¤tigkeit fÃ¼r W.__ AG von zwischen Fr. 697.-- und Fr. 14'284.-- und im Durchschnitt von Fr. 6'184.-- (Urk. 8/23) vorhanden.</w:t>
      </w:r>
    </w:p>
    <w:p>
      <w:r>
        <w:t>Â Â Â Â Â Â Â Â  Die Tatsache, dass der BeschwerdefÃ¼hrer die Stelle als MaschinenfÃ¼hrer aus invaliditÃ¤tsfremden GrÃ¼nden verloren hat, fÃ¼hrt zwar dazu, dass nicht mehr auf die alte TÃ¤tigkeit abgestellt werden kann, hÃ¤tte er diese doch im Gesundheitsfall auch nicht mehr innegehabt. Doch ist es nicht gerechtfertigt davon auszugehen, dass der Versicherte im Gesundheitsfall als gelernter Automechaniker (Urk. 8/2) und als langjÃ¤hriger MaschinenfÃ¼hrer nicht wieder eine TÃ¤tigkeit mit einem Ã¤hnlichen Einkommen ausgeÃ¼bt hÃ¤tte (AHI-Praxis 1999 S. 240). Auch die TÃ¤tigkeit in der Reinigung hÃ¤tte er im Gesundheitsfall wohl weitergefÃ¼hrt, gab er diese doch nach dem Unfall an seine Frau ab. Damit sind zwar mangels Hinweisen auf eine konkrete TÃ¤tigkeit fÃ¼r die Ermittlung des Valideneinkommens die erwÃ¤hnten TabellenlÃ¶hne beizuziehen, jedoch ist nicht die Kategorie vier (einfache und repetitive TÃ¤tigkeiten) die richtige Kategorie, sondern es ist auf diejenige abzustellen, die Berufs- und Fachkenntnisse voraussetzt (Kategorie drei). Das Valideneinkommen betrÃ¤gt somit gemÃ¤ss LSE 2002 (TA1, Kategorie 3, MÃ¤nner: Fr. 5'493.--) im Zeitpunkt des mutmasslichen Rentenbeginns im Januar 2003 (betriebsÃ¼bliche Arbeitszeit 41,7 Stunden; Die Volkswirtschaft 2008 Tabelle B9.2; Nominallohnentwicklung MÃ¤nner, Index 1993=100 2002/2003: 110,9/112,3; Lohnentwicklung 2006 des Bundesamtes fÃ¼r Statistik, Tabelle T1.1.93) Fr. 69'585.--. HinzuzuzÃ¤hlen ist sodann das durchschnittliche Nebeneinkommen von Fr. 6'184.--, so dass das Valideneinkommen Fr. 75'769.-- betrÃ¤gt.</w:t>
      </w:r>
    </w:p>
    <w:p>
      <w:r>
        <w:t>5.3Â Â Â Â  Mit seinem Gesundheitsschaden kann der Versicherte nur noch leichte bis mittelschwere TÃ¤tigkeiten zu 70 % verrichten. Wie Ã¼blich in diesen FÃ¤llen ist fÃ¼r das Invalideneinkommen auf den in der LSE 2002 fÃ¼r Arbeitnehmer des Anforderungsniveaus 4 (einfache und repetitive TÃ¤tigkeiten) angegebenen Tabellenlohn (Fr. 4'557.--) in der jÃ¤hrlichen GesamthÃ¶he von Fr. 54'684.-- abzustellen. Unter erneuter BerÃ¼cksichtigung der im Jahr 2003 betriebsÃ¼blichen wÃ¶chentlichen Arbeitszeit von 41,7 Stunden sowie der beschriebenen Lohnentwicklung fÃ¼r MÃ¤nner resultiert ein Invalideneinkommen von Fr. 57'728.--. Aufgrund der 70%igen ArbeitsfÃ¤higkeit und nach Vornahme eines leidensbedingten Abzuges von 10 %, reduziert sich das Invalideneinkommen auf Fr. 36'369.--. Verglichen mit dem Valideneinkommen von Fr. 75'769.-- resultiert damit ein InvaliditÃ¤tsgrad von 52 % und damit ein Anspruch auf eine halbe Invalidenrente ab Januar 2003.</w:t>
      </w:r>
    </w:p>
    <w:p>
      <w:r>
        <w:t>Â Â Â Â Â Â Â Â  Die Beschwerde ist demnach gutzuheissen.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900.-- anzusetzen und entsprechend dem Ausgang des Verfahrens der Beschwerdegegnerin aufzuerlegen.</w:t>
      </w:r>
    </w:p>
    <w:p>
      <w:r>
        <w:t>6.2Â Â Â Â  Sodann ist dem BeschwerdefÃ¼hrer eine ProzessentschÃ¤digung in der HÃ¶he von Fr. 1'100.-- (inkl. Barauslagen und Mehrwertsteuer) zuzusprechen (Art. 61 lit. g ATSG).</w:t>
      </w:r>
    </w:p>
    <w:p>
      <w:r>
        <w:t>Das Gericht erkennt:</w:t>
      </w:r>
    </w:p>
    <w:p>
      <w:r>
        <w:t>1.Â Â Â Â Â Â Â Â  In Gutheissung der Beschwerde wird die VerfÃ¼gung der Sozialversicherungsanstalt des Kantons ZÃ¼rich, IV-Stelle, vom 28. August 2008 aufgehoben, und es wird festgestellt, dass der BeschwerdefÃ¼hrer ab dem 1. Januar 2003 Anspruch auf eine halbe Invalidenrente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1'100.-- zu bezahlen.</w:t>
      </w:r>
    </w:p>
    <w:p>
      <w:r>
        <w:t>4.Â Â Â Â Â Â Â Â Â Â  Zustellung gegen Empfangsschein an:</w:t>
      </w:r>
    </w:p>
    <w:p>
      <w:r>
        <w:t>- Zivojin Djokic</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