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IV.2008.01009 vom 27. Januar 2009</w:t>
      </w:r>
    </w:p>
    <w:p>
      <w:r>
        <w:t>ZH Sozialversicherungsgericht, 2009-01-27, DE</w:t>
      </w:r>
    </w:p>
    <w:p>
      <w:r>
        <w:rPr>
          <w:b/>
        </w:rPr>
        <w:t xml:space="preserve">Quelle: </w:t>
      </w:r>
      <w:r>
        <w:t>https://mcp.opencaselaw.ch/entscheid/zh_sozialversicherungsgericht_IV.2008.01009</w:t>
      </w:r>
    </w:p>
    <w:p>
      <w:r>
        <w:t>FR: ZH_SOZIALVERSICHERUNGSGERICHT IV.2008.01009 du 27 janvier 2009</w:t>
      </w:r>
    </w:p>
    <w:p>
      <w:r>
        <w:t>IT: ZH_SOZIALVERSICHERUNGSGERICHT IV.2008.01009 del 27 gennaio 2009</w:t>
      </w:r>
    </w:p>
    <w:p>
      <w:pPr>
        <w:pStyle w:val="Heading2"/>
      </w:pPr>
      <w:r>
        <w:t>Erwägungen</w:t>
      </w:r>
    </w:p>
    <w:p>
      <w:r>
        <w:rPr>
          <w:b/>
        </w:rPr>
        <w:t>E. 3</w:t>
      </w:r>
    </w:p>
    <w:p>
      <w:r>
        <w:t>3.1Â Â Â Â  In erster Linie limitierend wirkt sich die Osteoporose-Erkrankung auf die funktionelle LeistungsfÃ¤higkeit der BeschwerdefÃ¼hrerin aus. Dr. B.___ fÃ¼hrte aus, angesichts des Alters der BeschwerdefÃ¼hrerin sei die Osteoporose Ã¤usserst ausgeprÃ¤gt. Spontanfrakturen im Bereich der Brust- und der LendenwirbelsÃ¤ule und im Bereich der Rippen seien mÃ¶glich. Der Endokrinologe Dr. D.___ habe keine hÃ¤matologische Ursache fÃ¼r die Erkrankung feststellen kÃ¶nnen. In Betracht falle ein mÃ¶gliches nutritives Defizit. Die BeschwerdefÃ¼hrerin selber habe angegeben, an einer EssstÃ¶rung im Sinne einer Bulimie zu leiden. Diese vermÃ¶ge die Osteoporose zu erklÃ¤ren.</w:t>
      </w:r>
    </w:p>
    <w:p>
      <w:r>
        <w:t>Â Â Â Â Â Â Â Â  Das Verhalten der BeschwerdefÃ¼hrerin wÃ¤hrend der Exploration sei Ã¤usserst auffÃ¤llig gewesen. Sie habe einen getriebenen Eindruck hinterlassen. Teilweise habe sie paranoide Vorstellungen geÃ¤ussert. AuffÃ¤llig sei, dass sich die BeschwerdefÃ¼hrerin trotz diagnostizierter Osteoporose und durchgemachter schmerzhafter Fraktur im Bereich der Lenden- und der BrustwirbelsÃ¤ule in den Jahren 2006 und 2007 keiner adÃ¤quaten Behandlung unterziehe. Dasselbe gelte fÃ¼r die Handgelenkspathologien. Aus orthopÃ¤discher Sicht sei die BeschwerdefÃ¼hrerin trotz der gesundheitlichen BeeintrÃ¤chtigungen in der Lage, die berufliche TÃ¤tigkeit als Designerin und Architektin, verstanden als leichte BÃ¼rotÃ¤tigkeit mit reiner Bildschirm- respektive zeichnerischer TÃ¤tigkeit, die selbst eingeteilt werden kann, vollschichtig weiterzufÃ¼hren. FÃ¼r sÃ¤mtliche anderen TÃ¤tigkeiten, die eine Belastung der Handgelenke oder der WirbelsÃ¤ule mit Ã¼ber 5 kg verursache, bestehe hingegen eine deutliche EinschrÃ¤nkung (Urk. 11/50 S. 11 ff.).</w:t>
      </w:r>
    </w:p>
    <w:p>
      <w:r>
        <w:t>3.2Â Â Â Â  Dr. B.___ begrÃ¼ndete sorgfÃ¤ltig und nachvollziehbar, dass die BeschwerdefÃ¼hrerin trotz der Osteoporose-Erkrankung eine TÃ¤tigkeit als Designerin und Architektin, verstanden als kÃ¶rperlich leichte BÃ¼rotÃ¤tigkeit mit der MÃ¶glichkeit, die Arbeit selbststÃ¤ndig einzuteilen, weiterhin vollschichtig ausÃ¼ben kÃ¶nnte. Die stÃ¤ndig bestehende Gefahr spontan auftretender Frakturen berÃ¼cksichtigte Dr. B.___, indem er betonte, angepasst sei ausschliesslich das Arbeiten am Bildschirm respektive eine rein zeichnerische TÃ¤tigkeit. Inwiefern Dr. B.___ als Facharzt fÃ¼r OrthopÃ¤dische Chirurgie zur Begutachtung der BeschwerdefÃ¼hrerin nicht geeignet war, ist nicht ersichtlich. Die BeschwerdefÃ¼hrerin vermochte ihre entsprechenden Vorbringen nicht nÃ¤her zu substantiieren. Dass Dr. B.___ gegen die BeschwerdefÃ¼hrerin eine Abneigung gehegt haben soll, ist nicht nachvollziehbar. Aus dem Gutachten selber ergeben sich hierfÃ¼r keine Anhaltspunkte.</w:t>
      </w:r>
    </w:p>
    <w:p>
      <w:r>
        <w:t>3.3Â Â Â Â  Die von der BeschwerdefÃ¼hrerin im Beschwerdeverfahren eingereichten neuesten Berichte der F.___ Klinik und der Klinik G.___ (Urk. 3/3, Urk. 3/8-10) stÃ¼tzen die Beurteilung von Dr. B.___. Dr. E.___ fÃ¼hrte im Bericht vom 29. Juli 2008 ergÃ¤nzend aus, es sei der BeschwerdefÃ¼hrerin nicht zumutbar, bei ihrer Arbeit Puppen mit einem relativ hohen Gewicht zu bauen und zu tragen, um sie hernach aus verschiedenen Blickrichtungen zu fotografieren (vgl. Urk. 3/3 S. 2). Derartige Belastungen erachtete aber auch Dr. B.___ als ungeeignet.</w:t>
      </w:r>
    </w:p>
    <w:p>
      <w:r>
        <w:t>3.4Â Â Â Â  Durch die im Beschwerdeverfahren eingereichten Berichte nicht gestÃ¼tzt wird der Standpunkt der BeschwerdefÃ¼hrerin, die ArbeitsfÃ¤higkeit werde durch Herzprobleme und Schwindelbeschwerden beeintrÃ¤chtigt. Weder der Bericht von Dr. med. H.___, FMH fÃ¼r Innere Medizin und Kardiologie, vom 7. Mai 2008 (Urk. 3/11) noch derjenige von Dr. med. I.___, Facharzt FMH fÃ¼r Ohren-Nasen-Halskrankheiten (ORL), vom 26. September 2008 (Urk. 6), legen einen entsprechenden Schluss nahe.</w:t>
      </w:r>
    </w:p>
    <w:p>
      <w:r>
        <w:t>3.5Â Â Â Â  Es ist unbestritten, dass die fortschreitende Osteoporose keine kÃ¶rperlichen Belastungen mehr zulÃ¤sst. Unklar ist indessen, welche funktionellen Anforderungen die angestammte TÃ¤tigkeit der BeschwerdefÃ¼hrerin stellt. Dr. E.___ erwÃ¤hnte das Hantieren mit Puppen von erheblichem Gewicht. Auch die BeschwerdefÃ¼hrerin erwÃ¤hnte, die bisherige TÃ¤tigkeit sei mit gewissen kÃ¶rperlichen Belastungen verbunden, konkretere Angaben hierzu machte sie indessen nicht. Wie es sich tatsÃ¤chlich verhÃ¤lt, ist durch zusÃ¤tzliche AbklÃ¤rungen zu ermitteln. Erst hernach kann beurteilt werden, ob und in welchem Ausmass die bisherige TÃ¤tigkeit auch weiterhin zumutbar ist. Da die Osteoporose-Erkrankung zu einem fortschreitenden Verlust von Knochenmasse fÃ¼hrt, ist bei den zu tÃ¤tigenden AbklÃ¤rungen auch die jÃ¼ngste Entwicklung zu berÃ¼cksichtigen (vgl. Urk. 3/3, Urk. 3/8-10, Urk. 14).</w:t>
      </w:r>
    </w:p>
    <w:p>
      <w:r>
        <w:t>3.6Â Â Â Â  In die zusÃ¤tzlichen AbklÃ¤rungen miteinzubeziehen sind des Weiteren die Handgelenkspathologien, die gemÃ¤ss den Feststellungen von Dr. med. J.___, Leitender Arzt der OrthopÃ¤die und Handchirurgie der F.___ Klinik die funktionellen FÃ¤higkeiten der BeschwerdefÃ¼hrerin erheblich einschrÃ¤nken (vgl. Urk. 3/10), was insbesondere in Bezug auf die manuellen Anforderungen als Zeichnerin und bei der Bedienung eines Computers relevant ist.</w:t>
      </w:r>
    </w:p>
    <w:p>
      <w:r>
        <w:t>3.7Â Â Â Â  Beachtung zu schenken ist schliesslich den von Dr. B.___ festgestellten psychischen AuffÃ¤lligkeiten (StÃ¶rungen des ErnÃ¤hrungsverhaltens, Unterlassung von dringlichen Ã¤rztlichen Therapien). Diese Befunde und gegebenenfalls deren Auswirkungen auf die erwerbliche LeistungsfÃ¤higkeit der BeschwerdefÃ¼hrerin bedÃ¼rfen der weiteren AbklÃ¤rung. Die BeschwerdefÃ¼hrerin macht geltend, tatsÃ¤chlich bestÃ¼nden solche Probleme nicht. Es ist indessen nicht ersichtlich, dass Dr. B.___ tatsÃ¤chlich nicht existierende Befunde in seinem Gutachten erwÃ¤hnte. Ein nutritives Defizit als Mitursache fÃ¼r die Osteoporose erwÃ¤hnte nicht nur Dr. B.___, sondern auch Dr. D.___ (Urk. 3/18). Dr. C.___ kam zum Schluss, eine mangelnde Kalziumzufuhr sei entscheidend gewesen, fÃ¼hrte dies aber nicht weiter aus (Urk. 3/16).</w:t>
      </w:r>
    </w:p>
    <w:p>
      <w:r>
        <w:t>3.8Â Â Â Â  Nach dem Gesagten ist die angefochtene VerfÃ¼gung aufzuheben und die Sache an die Beschwerdegegnerin zurÃ¼ckzuweisen, damit diese die BeschwerdefÃ¼hrerin einer den aufgeworfenen Fragen entsprechenden medizinischen Begutachtung unterziehe. Hernach ist Ã¼ber den streitigen Leistungsanspruch neu zu verfÃ¼gen.</w:t>
      </w:r>
    </w:p>
    <w:p>
      <w:r>
        <w:rPr>
          <w:b/>
        </w:rPr>
        <w:t>E. 4</w:t>
      </w:r>
    </w:p>
    <w:p>
      <w:r>
        <w:t>4.1Â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700.-- als angemessen. AusgangsgemÃ¤ss sind die Kosten der Beschwerdegegnerin aufzuerlegen.</w:t>
      </w:r>
    </w:p>
    <w:p>
      <w:r>
        <w:t>4.2Â Â Â Â  AusgangsgemÃ¤ss hat die BeschwerdefÃ¼hrerin gestÃ¼tzt auf Â§ 34 Abs. 1 und 3 des Gesetzes Ã¼ber das Sozialversicherungsgericht in Verbindung mit Â§ 7 Abs. 1 der Verordnung Ã¼ber die GebÃ¼hren, Kosten und EntschÃ¤digungen vor dem Sozialversicherungsgericht Anspruch auf eine ProzessentschÃ¤digung. Diese ist unter BerÃ¼cksichtigung der Bedeutung der Streitsache und der Schwierigkeit des Prozesses auf Fr. 1Â800.-- (inkl. Mehrwertsteuer und Barauslagen) festzusetzen.</w:t>
      </w:r>
    </w:p>
    <w:p>
      <w:r>
        <w:t>Das Gericht erkennt:</w:t>
      </w:r>
    </w:p>
    <w:p>
      <w:r>
        <w:t>1.Â Â Â Â Â Â Â Â  Die Beschwerde wird in dem Sinne gutgeheissen, dass die angefochtene VerfÃ¼gung vom 27. August 2008 aufgehoben und die Sache an die Sozialversicherungsanstalt des Kantons ZÃ¼rich, IV-Stelle, zurÃ¼ckgewiesen wird, damit diese, nach erfolgter AbklÃ¤rung im Sinne der ErwÃ¤gungen,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RechtsanwÃ¤ltin Yolanda Schweri</w:t>
      </w:r>
    </w:p>
    <w:p>
      <w:r>
        <w:t>- Sozialversicherungsanstalt des Kantons ZÃ¼rich, IV-Stelle, unter Beilage einer Kopie von Urk. 13 u. 14</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