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IV.2008.00982 vom 12. April 2010</w:t>
      </w:r>
    </w:p>
    <w:p>
      <w:r>
        <w:t>ZH Sozialversicherungsgericht, 2010-04-12, DE</w:t>
      </w:r>
    </w:p>
    <w:p>
      <w:r>
        <w:rPr>
          <w:b/>
        </w:rPr>
        <w:t xml:space="preserve">Quelle: </w:t>
      </w:r>
      <w:r>
        <w:t>https://mcp.opencaselaw.ch/entscheid/zh_sozialversicherungsgericht_IV.2008.00982</w:t>
      </w:r>
    </w:p>
    <w:p>
      <w:r>
        <w:t>FR: ZH_SOZIALVERSICHERUNGSGERICHT IV.2008.00982 du 12 avril 2010</w:t>
      </w:r>
    </w:p>
    <w:p>
      <w:r>
        <w:t>IT: ZH_SOZIALVERSICHERUNGSGERICHT IV.2008.00982 del 12 aprile 2010</w:t>
      </w:r>
    </w:p>
    <w:p>
      <w:pPr>
        <w:pStyle w:val="Heading2"/>
      </w:pPr>
      <w:r>
        <w:t>Erwägungen</w:t>
      </w:r>
    </w:p>
    <w:p>
      <w:r>
        <w:rPr>
          <w:b/>
        </w:rPr>
        <w:t>E. 2</w:t>
      </w:r>
    </w:p>
    <w:p>
      <w:r>
        <w:t>2.1Â Â Â Â  Die Beschwerdegegnerin ging davon aus, gemÃ¤ss den Schlussfolgerungen im polydisziplinÃ¤ren Gutachten habe sich der Gesundheitszustand der BeschwerdefÃ¼hrerin seit der Rentenzusprache im November 2004 verbessert und es seien ihr heute behinderungsangepasste TÃ¤tigkeiten vollzeitig zumutbar, womit keine invaliditÃ¤tsbedingte Einkommenseinbusse mehr bestehe (Urk. 2 S. 1 f.).</w:t>
      </w:r>
    </w:p>
    <w:p>
      <w:r>
        <w:t>2.2Â Â Â Â  Die BeschwerdefÃ¼hrerin stellte sich demgegenÃ¼ber auf den Standpunkt, aus weiteren, einzeln angefÃ¼hrten, Arztberichten ergÃ¤ben sich andere als die im Gutachten gezogenen Schlussfolgerungen (Urk. 1 S. 6 ff. Ziff. 3-4). Ferner stÃ¼tze sich die Annahme, dass sie im Gesundheitsfall zu 100 % erwerbstÃ¤tig wÃ¤re, nicht auf ihre eigenen Angaben; es sei von einem Erwerbspensum von 71 % auszugehen und eine HaushaltabklÃ¤rung wÃ¤re unumgÃ¤nglich gewesen (Urk. 1 S. 11 f. Ziff. 5). Schliesslich sei bei der InvaliditÃ¤tsbemessung der unterdurchschnittlichen HÃ¶he ihres effektiven Einkommens Rechnung zu tragen (Urk. 1 S. 13 f. Ziff. 6).</w:t>
      </w:r>
    </w:p>
    <w:p>
      <w:r>
        <w:t>2.3Â Â Â Â  Strittig und zu prÃ¼fen ist in erster Linie, wie es sich mit der ArbeitsfÃ¤higkeit der BeschwerdefÃ¼hrerin im Zeitpunkt des VerfÃ¼gungserlasses (August 2008) verhÃ¤lt und ob sich diesbezÃ¼glich der Sachverhalt revisionsrelevant verÃ¤ndert hat. Davon hÃ¤ngt es ob, inwieweit auch auf die InvaliditÃ¤tsbemessung und die Statusfrage einzugehen ist.</w:t>
      </w:r>
    </w:p>
    <w:p>
      <w:r>
        <w:rPr>
          <w:b/>
        </w:rPr>
        <w:t>E. 3</w:t>
      </w:r>
    </w:p>
    <w:p>
      <w:r>
        <w:t>3.1Â Â Â Â  Dr. med. Y.___, Allgemeine Medizin FMH, berichtete am 19. No-vember 2003 (Urk. 12/10) und fÃ¼hrte aus, dass er die BeschwerdefÃ¼hrerin seit September 2002 behandle (lit. D.1).</w:t>
      </w:r>
    </w:p>
    <w:p>
      <w:r>
        <w:t>Â Â Â Â Â Â Â Â Â  Als Diagnose mit Auswirkung auf die ArbeitsfÃ¤higkeit nannte er ein seit September 2002 bestehendes lumboradikulÃ¤res Reizsyndrom L5/S1 links (lit. A); die ArbeitsunfÃ¤higkeit bezifferte er mit 100 % seit 1. November 2002 (lit. B).</w:t>
      </w:r>
    </w:p>
    <w:p>
      <w:r>
        <w:t>Â Â Â Â Â Â Â Â Â  Die TÃ¤tigkeit als Putzfrau nebst jener als Hausfrau sei der BeschwerdefÃ¼hrerin jetzt nicht mehr zuzumuten, hingegen wÃ¤ren seines Erachtens leichtere manuelle Arbeiten in Wechselpositionen mit anfÃ¤nglicher BeschrÃ¤nkung auf 50 % denkbar, dies eventuell ab zirka Januar 2004 (lit. D.7).</w:t>
      </w:r>
    </w:p>
    <w:p>
      <w:r>
        <w:t>3.2Â Â Â Â Â Dr. med. Z.___, Oberarzt, UniversitÃ¤tsklinik A.___, berichtete am 27. April 2004, die BeschwerdefÃ¼hrerin sei letztmals am 11. November 2003 in Behandlung gewesen; zur ArbeitsfÃ¤higkeit kÃ¶nne heute keine definitive Stellung genommen werden (Urk. 12/19/5).</w:t>
      </w:r>
    </w:p>
    <w:p>
      <w:r>
        <w:t>Â Â Â Â Â Â Â Â Â  Ein am 21. Februar 2003 erstelltes MR der LendenwirbelsÃ¤ule hatte einen Diskussequester L5/S1 mit Deviation und Kompression der Wurzel S1 sowie eine mediane Diskusprotrusion L3/4 und L4/5 ohne BeeintrÃ¤chtigung der Nervenwurzeln ergeben (Urk. 12/22 = Urk. 3/6).</w:t>
      </w:r>
    </w:p>
    <w:p>
      <w:r>
        <w:t>3.4Â Â Â Â  Dr. med. B.___, Facharzt FMH fÃ¼r OrthopÃ¤dische Chirurgie, erstattete am 27. Mai 2004 ein Gutachten zu Handen der Beschwerdegegnerin (Urk. 12/21 = Urk. 3/7).</w:t>
      </w:r>
    </w:p>
    <w:p>
      <w:r>
        <w:t>Â Â Â Â Â Â Â Â Â  Er stellte folgende Diagnose (S. 7 Ziff. 4):</w:t>
      </w:r>
    </w:p>
    <w:p>
      <w:r>
        <w:t>- lumboradikulÃ¤res Reizsyndrom L5/S1 bei</w:t>
      </w:r>
    </w:p>
    <w:p>
      <w:r>
        <w:t>- Chondrose L5/S1</w:t>
      </w:r>
    </w:p>
    <w:p>
      <w:r>
        <w:t>- Spondylarthrose L4/5, L5/S1</w:t>
      </w:r>
    </w:p>
    <w:p>
      <w:r>
        <w:t>- Diskusschaden mit Herniernung / Sequester L5/S1</w:t>
      </w:r>
    </w:p>
    <w:p>
      <w:r>
        <w:t>- Diskusschaden in Form einer Protrusion L4/5</w:t>
      </w:r>
    </w:p>
    <w:p>
      <w:r>
        <w:t>Â Â Â Â Â Â Â Â Â  In der bisherigen TÃ¤tigkeit als Reinigungsfachfrau bestehe eine ArbeitsfÃ¤higkeit von 0 %, dies seit einem am 1. November 2002 erlittenen Verhebetrauma. Als Haufrau bestehe eine maximal 50%ige EinsatzfÃ¤higkeit fÃ¼r leichte TÃ¤tigkeiten (S. 8 Ziff. 6).Â Â Â Â Â Â</w:t>
      </w:r>
    </w:p>
    <w:p>
      <w:r>
        <w:t>Â Â Â Â Â Â Â Â Â  Dr. B.___ schlug stationÃ¤re physikalische und physiotherapeutische Massnahmen vor. Bei gutem Ansprechen der Therapie und einer RÃ¼ckgewinnung einer normalen Alltagstauglichkeit dÃ¼rfe von einer 50%igen ArbeitsfÃ¤higkeit halbtags fÃ¼r leichte TÃ¤tigkeit in wechselnder Arbeitsposition ohne schweres Heben und Tragen ausgegangen werden (S. 8 Ziff. 7).</w:t>
      </w:r>
    </w:p>
    <w:p>
      <w:r>
        <w:t>3.5Â Â Â Â  Aus dem Gutachten von Dr. B.___ schloss die Beschwerdegegnerin, es sei vorÃ¼bergehend von einer vollstÃ¤ndigen ArbeitsunfÃ¤higkeit auszugehen. Es sei eine ganze Rente zuzusprechen, gleichzeitig eine Schadenminderungspflicht (stationÃ¤re Behandlung in einer auf RÃ¼ckenprobleme spezialisierten Klinik) aufzuerlegen und eine Revision in 6 Monaten vorzusehen (Urk. 12/23/4 unten).</w:t>
      </w:r>
    </w:p>
    <w:p>
      <w:r>
        <w:t>Â Â Â Â Â Â Â Â Â  Die Schadenminderungspflicht wurde am 30. September 2004 auferlegt (Urk. 12/25), die Rente mit Wirkung am Oktober 2004 am 12. November 2004 verfÃ¼gt (Urk. 12/30).</w:t>
      </w:r>
    </w:p>
    <w:p>
      <w:r>
        <w:rPr>
          <w:b/>
        </w:rPr>
        <w:t>E. 4</w:t>
      </w:r>
    </w:p>
    <w:p>
      <w:r>
        <w:t>4.1Â Â Â Â  Am 9. Mai 2005 versandte die Beschwerdegegnerin einen Revisionsfragebogen, welchen die BeschwerdefÃ¼hrerin am 17. Mai 2005 ausfÃ¼llte (Urk. 12/31).</w:t>
      </w:r>
    </w:p>
    <w:p>
      <w:r>
        <w:t>Â Â Â Â Â Â Â Â Â  Am 16. Juni 2005 berichtete Dr. Y.___ Ã¼ber einen stationÃ¤ren Verlauf unter konservativer Therapie, mit deutlicher Beschwerderegredienz bereits im November 2003 (Urk. 12/32/3).</w:t>
      </w:r>
    </w:p>
    <w:p>
      <w:r>
        <w:t>Â Â Â Â Â Â Â Â Â  Am 7. Juli 2005 teilte die Beschwerdegegnerin der BeschwerdefÃ¼hrerin mit, bei der ÃberprÃ¼fung des InvaliditÃ¤tsgrads habe sie keine Ãnderung festgestellt; es bestehe weiterhin Anspruch auf die bisherige Rente (Urk. 12/33), und mit Schreiben vom gleichen Tag setzte sie der BeschwerdefÃ¼hrerin eine Frist, um mitzuteilen, wo sie die zur Schadenminderung verlangte Therapie durchlaufen werde (Urk. 12/34).</w:t>
      </w:r>
    </w:p>
    <w:p>
      <w:r>
        <w:t>4.2Â Â Â Â  Mit VerfÃ¼gung vom 3. April 2006 stellte die Beschwerdegegnerin die Ren-tenzahlung per sofort ein, dies mit der BegrÃ¼ndung, dass die BeschwerdefÃ¼hrerin die ihr auferlegte stationÃ¤re Behandlung nicht absolviert habe (Urk. 12/37). Dagegen erhob die BeschwerdefÃ¼hrerin am 17. Mai 2006 Einsprache (Urk. 12/43). Diese hiess die Beschwerdegegnerin mit der BegrÃ¼ndung gut, sie habe auf die Schadenminderungspflicht nicht ordnungsgemÃ¤ss hingewiesen; der Sachverhalt bezÃ¼glich Mitwirkungspflicht und der Rentenanspruch mÃ¼ssten neu geprÃ¼ft werden. Die VerfÃ¼gung vom 3. April 2006 werde aufgehoben und die Rente wieder ausgerichtet (Urk. 12/49; vgl. Urk. 12/51).</w:t>
      </w:r>
    </w:p>
    <w:p>
      <w:r>
        <w:t>4.3Â Â Â Â  Vom 4. bis 24. Juni 2006 weilte die BeschwerdefÃ¼hrerin in der Klinik C.___, worÃ¼ber am 4. Juli 2006 berichtet wurde (Urk. 12/53/5-11 = Urk. 3/8). Dabei wurden folgende Diagnosen genannt (S. 1 Mitte):</w:t>
      </w:r>
    </w:p>
    <w:p>
      <w:r>
        <w:t>- lumboradikulÃ¤res Reizsyndrom L5/S1 links mit /bei</w:t>
      </w:r>
    </w:p>
    <w:p>
      <w:r>
        <w:t>- leichter Wurzeldislokation S1 links</w:t>
      </w:r>
    </w:p>
    <w:p>
      <w:r>
        <w:t>- WirbelsÃ¤ulen-Fehlhaltung, muskulÃ¤re Dysbalance</w:t>
      </w:r>
    </w:p>
    <w:p>
      <w:r>
        <w:t>- deutliche Symptomausweitung, DD somatoforme SchmerzstÃ¶rung</w:t>
      </w:r>
    </w:p>
    <w:p>
      <w:r>
        <w:t>- Waddell-Zeichen: 3/5 positiv</w:t>
      </w:r>
    </w:p>
    <w:p>
      <w:r>
        <w:t>- depressive Entwicklung bei psychosozialer Belastungssituation mit/bei</w:t>
      </w:r>
    </w:p>
    <w:p>
      <w:r>
        <w:t>- laufendem Rechtsverfahren gegen die IV</w:t>
      </w:r>
    </w:p>
    <w:p>
      <w:r>
        <w:t>- Epilepsie-Erkrankung des Sohnes</w:t>
      </w:r>
    </w:p>
    <w:p>
      <w:r>
        <w:t>Â Â Â Â Â Â Â Â Â  Die berichtenden Ãrzte fÃ¼hrten aus, eine wirtschaftlich verwertbare Arbeits-fÃ¤higkeit kÃ¶nnten sie aufgrund der aktuellen MÃ¶glichkeiten und gezeigten Leis-tungen nicht erkennen, vermutlich werde eine gutachterliche Stellungnahme nicht zu umgehen sein (S. 3 Mitte).</w:t>
      </w:r>
    </w:p>
    <w:p>
      <w:r>
        <w:t>Â Â Â Â Â Â Â Â Â  Dem Bericht von Dr. Y.___ vom 21. August 2006 (Urk. 12/53/1-4) und der Ãrzte der Klinik C.___ vom 17. August 2006 (Urk. 12/54) sind keine Ã¼ber die genannten hinausgehenden Angaben zu entnehmen.</w:t>
      </w:r>
    </w:p>
    <w:p>
      <w:r>
        <w:t>4.4Â Â Â Â  Am 29. Januar 2007 erstattete Dr. med. E.___, Facharzt FMH Psychiatrie und Psychotherapie, ein Gutachten im Auftrag der Beschwerdegegnerin (Urk. 12/71 = Urk. 3/11).</w:t>
      </w:r>
    </w:p>
    <w:p>
      <w:r>
        <w:t>Â Â Â Â Â Â Â Â Â  Der Gutachter stellte folgende Diagnosen (S. 7 Ziff. 4):</w:t>
      </w:r>
    </w:p>
    <w:p>
      <w:r>
        <w:t>- sekundÃ¤re emotionale AnpassungsstÃ¶rung (mit depressiven und wÃ¼tenden Affektanteilen; ICD-10 F43.21 beziehungsweise F32.9)</w:t>
      </w:r>
    </w:p>
    <w:p>
      <w:r>
        <w:t>- bei chronischem Schmerzsyndrom (lumboradikulÃ¤res Reizsyndrom L5/S1) nach Verhebetrauma im September 2002</w:t>
      </w:r>
    </w:p>
    <w:p>
      <w:r>
        <w:t>- DD im Rahmen einer somatoformen SchmerzverarbeitungsstÃ¶rung</w:t>
      </w:r>
    </w:p>
    <w:p>
      <w:r>
        <w:t>- Verdacht auf somatoforme SchmerzverarbeitungsstÃ¶rung (F45.4)</w:t>
      </w:r>
    </w:p>
    <w:p>
      <w:r>
        <w:t>Â Â Â Â Â Â Â Â Â  Aufgrund eines - nÃ¤her umschriebenen - passiven Vermeidungsverhaltens komme es zur Selbstlimitierung und werde es wahrscheinlich auch zukÃ¼nftig nicht zu einer Verbesserung der Gesamtsituation (psychisch und somatisch) kommen, so dass die Prognose bezÃ¼glich der ArbeitsfÃ¤higkeit dementsprechend schlecht aussehe (S. 8 Mitte).</w:t>
      </w:r>
    </w:p>
    <w:p>
      <w:r>
        <w:t>Â Â Â Â Â Â Â Â Â  Den Berichten der Klinik C.___ kÃ¶nne in der Beurteilung der Arbeits-fÃ¤higkeit voll zugestimmt werden (S. 9 Ziff. 3).</w:t>
      </w:r>
    </w:p>
    <w:p>
      <w:r>
        <w:t>4.5Â Â Â Â  Am 3. Dezember 2007 erstatteten die Ãrzte des Instituts K.___ (K.___) ein Gutachten im Auftrag der Beschwerdegegnerin (Urk. 12/82/2-26 = Urk. 3/5).</w:t>
      </w:r>
    </w:p>
    <w:p>
      <w:r>
        <w:t>Â Â Â Â Â Â Â Â Â  Sie stÃ¼tzten sich auf die ihnen Ã¼berlassenen Akten (S. 3 ff.) und die von ihnen am 29. Oktober 2007 durchgefÃ¼hrte allgemeinmedizinische (S. 12), psychiatrische (S. 12 ff.) und orthopÃ¤dische (S. 15 ff.) Untersuchung.</w:t>
      </w:r>
    </w:p>
    <w:p>
      <w:r>
        <w:t>Â Â Â Â Â Â Â Â Â  Als jetziges Leiden hielten sie fest, die BeschwerdefÃ¼hrerin berichte Ã¼ber einen gesamthaft schlechten Gesundheitszustand. Seit etwa fÃ¼nf Jahren bestÃ¼nden chronische lumbale RÃ¼ckenschmerzen mit Ausstrahlungen in das linke Bein; seit etwa 5-6 Monaten bestÃ¼nden zudem Schulter- und Nackenschmerzen links, die ohne erkennbare Ursache aufgetreten seien (S. 10 Ziff. 3.2.1).</w:t>
      </w:r>
    </w:p>
    <w:p>
      <w:r>
        <w:t>Â Â Â Â Â Â Â Â Â  Die Gutachter nannten als Diagnose mit Einfluss auf die ArbeitsfÃ¤higkeit (S. 21 Ziff. 5.1):</w:t>
      </w:r>
    </w:p>
    <w:p>
      <w:r>
        <w:t>- chronisches lumbovertebrales Schmerzsyndrom ohne radikulÃ¤re Symptomatik</w:t>
      </w:r>
    </w:p>
    <w:p>
      <w:r>
        <w:t>- breitbasige Diskusprotrusion L5/S1 linksbetont und medio-laterale Diskusprotrusion L4/5, klinisch und MR-tomographisch ohne Neurokompression</w:t>
      </w:r>
    </w:p>
    <w:p>
      <w:r>
        <w:t>- Status nach durchgemachtem Morbus Scheuermann</w:t>
      </w:r>
    </w:p>
    <w:p>
      <w:r>
        <w:t>Â Â Â Â Â Â Â Â Â  Als Diagnose ohne Einfluss auf die ArbeitsfÃ¤higkeit nannten sie (S. 21 Ziff. 5.1) eine SchmerzverarbeitungsstÃ¶rung mit Selbstlimitierung und Symptomausweitung (ICD-10 F54).</w:t>
      </w:r>
    </w:p>
    <w:p>
      <w:r>
        <w:t>Â Â Â Â Â Â Â Â Â  FÃ¼r die zuletzt ausgeÃ¼bte TÃ¤tigkeit im Reinigungsdienst sei aus orthopÃ¤discher Sicht wohl bleibend von einer vollen ArbeitsunfÃ¤higkeit auszugehen (S. 22 Ziff. 22).</w:t>
      </w:r>
    </w:p>
    <w:p>
      <w:r>
        <w:t>Â Â Â Â Â Â Â Â Â  FÃ¼r kÃ¶rperlich leichte bis mittelschwere TÃ¤tigkeiten mit einer Hebe- und Traglimite von 10 kg, die in wechselnder Position und ohne langdauernde Zwangshaltungen der WirbelsÃ¤ule verrichtet werden kÃ¶nnten, bestehe aus orthopÃ¤discher Sicht eine zeitlich und leistungsmÃ¤ssig uneingeschrÃ¤nkte ArbeitsfÃ¤higkeit. Aus psychiatrischer und internistischer Sicht bestÃ¼nden keine EinschrÃ¤nkungen der ArbeitsfÃ¤higkeit (S. 22 Ziff. 6.4).</w:t>
      </w:r>
    </w:p>
    <w:p>
      <w:r>
        <w:t>4.6Â Â Â Â  Vom 14. bis 23. Januar 2008 weilte die BeschwerdefÃ¼hrerin gemÃ¤ss Bericht vom 22. Januar 2008 (Urk. 3/2) stationÃ¤r im Spital F.___ (S. 1), wo sie gemÃ¤ss Operationsbericht vom 15. Januar 2008 (S. 2) gleichentags im Abschnitt L3 bis S1 an der WirbelsÃ¤ule operiert wurde (Hemilaminektomie, Foraminotomie, Disk-ektomie).</w:t>
      </w:r>
    </w:p>
    <w:p>
      <w:r>
        <w:t>4.7Â Â Â Â  Am 24. November 2008 berichteten med. pract. G.___, Assistenzarzt, und Dr. med. H.___, Oberarzt / Leitung, Ambulatorium I.___, Ã¼ber die Vorstellung der BeschwerdefÃ¼hrerin am 13. Oktober 2008 (Urk. 20/1).</w:t>
      </w:r>
    </w:p>
    <w:p>
      <w:r>
        <w:t>Â Â Â Â Â Â Â Â Â  Sie nannten folgende Diagnosen (S. 2 Ziff. 5):</w:t>
      </w:r>
    </w:p>
    <w:p>
      <w:r>
        <w:t>- rezidivierende depressive StÃ¶rung, aktuell mittelgradige Episode mit so-matischem Syndrom (ICD-10 F33.11)</w:t>
      </w:r>
    </w:p>
    <w:p>
      <w:r>
        <w:t>- Verdacht auf SomatisierungsstÃ¶rung (F45.0)</w:t>
      </w:r>
    </w:p>
    <w:p>
      <w:r>
        <w:t>- Verdacht auf histrionische PersÃ¶nlichkeitsstÃ¶rung (F40.4)</w:t>
      </w:r>
    </w:p>
    <w:p>
      <w:r>
        <w:t>- sekundÃ¤re BenzodiazepinabhÃ¤ngigkeit (F13.24)</w:t>
      </w:r>
    </w:p>
    <w:p>
      <w:r>
        <w:t>Â Â Â Â Â Â Â Â Â  Es hÃ¤tten drei Konsultationen stattgefunden; aus psychiatrischer Sicht sei die ArbeitsfÃ¤higkeit aktuell nicht gegeben (S. 2 unten).</w:t>
      </w:r>
    </w:p>
    <w:p>
      <w:r>
        <w:t>Â Â Â Â Â Â Â Â Â  Am 27. November 2008 (Urk. 20/3) beanworteten sie ihnen vom Rechtsvertreter der BeschwerdefÃ¼hrerin unterbreitete Zusatzfragen. Ob sich deren Gesundheitszustand seit der Untersuchung im Rahmen des K.___-Gutachtens verschlechtert habe (Ziff. 2), kÃ¶nne ihrerseits nicht beurteilt werden (lit. a); ihre EinschÃ¤tzung der ArbeitsfÃ¤higkeit von 0 % beruhe vor allem auf der aktuell bestehenden mittelgradigen depressiven Symptomatik (lit. b).</w:t>
      </w:r>
    </w:p>
    <w:p>
      <w:r>
        <w:t>4.8Â Â Â Â  Dr. med. J.___, Neurochirurgie FMH, berichtete am 12. Dezember 2008 Ã¼ber seine ambulante Untersuchung vom 10. Dezember 2008 (Urk. 20/2).</w:t>
      </w:r>
    </w:p>
    <w:p>
      <w:r>
        <w:t>Â Â Â Â Â Â Â Â Â  Die BeschwerdefÃ¼hrerin habe nach der Operation im Januar 2008 keine Verbesserung der Beschwerden bemerkt. Die bis jetzt durchgefÃ¼hrte konservative Behandlung habe keinerlei Erleichterung erzielt (S. 1 Mitte).</w:t>
      </w:r>
    </w:p>
    <w:p>
      <w:r>
        <w:t>Â Â Â Â Â Â Â Â Â  FÃ¼r die IntensitÃ¤t und das Ausmass der von der BeschwerdefÃ¼hrerin angegebenen Beschwerden fÃ¤nden sich klinisch keine hinreichenden objektiven Anhaltspunkte fÃ¼r eine neurogene StÃ¶rung als Ursache. Dies gelte insbesondere fÃ¼r die chronischen RÃ¼ckenschmerzen von invalidisierendem Ausmass und die signalisierten sensomotorischen AusfÃ¤lle am linken Bein sowie das beinahe grotesk gestÃ¶rte Gangbild. Diese Diskrepanz zwischen Beschwerdeschilderung / Verhalten bei der klinischen Untersuchung und objektivierbaren klinischen Befunden sollte jedoch nicht darÃ¼ber hinwegtÃ¤uschen, dass der von der BeschwerdefÃ¼hrerin als enorm vermittelte Leidensdruck echt sei (S. 2 oben).</w:t>
      </w:r>
    </w:p>
    <w:p>
      <w:r>
        <w:rPr>
          <w:b/>
        </w:rPr>
        <w:t>E. 5</w:t>
      </w:r>
    </w:p>
    <w:p>
      <w:r>
        <w:t>5.1Â Â Â Â  Zu vergleichen ist der medizinische Sachverhalt im Zeitpunkt der ursprÃ¼nglichen Rentenzusprache (November 2004) mit demjenigen, welcher der hier angefochtenen VerfÃ¼gung zugrunde gelegt wurde.</w:t>
      </w:r>
    </w:p>
    <w:p>
      <w:r>
        <w:t>Â Â Â Â Â Â Â Â Â  Kein tauglicher Referenzpunkt sind die BestÃ¤tigung der Rentenzusprache im Juli 2005, weil ihr keine rechtsgenÃ¼gliche materielle AnspruchsprÃ¼fung zugrundelag (vgl. vorstehend Erw. 4.1), und das Einspracheverfahren mit anschliessender BestÃ¤tigung der Rentenzusprache im September 2006, bei welchem es ausschliesslich um verfahrensmÃ¤ssige Aspekte ging (vorstehend Erw. 4.2).</w:t>
      </w:r>
    </w:p>
    <w:p>
      <w:r>
        <w:t>5.2Â Â Â Â  Die Rentenzusprache im November 2004 basierte auf der medizinischen Ein-schÃ¤tzung, dass aktuell auch leidensangepasst keine ArbeitsfÃ¤higkeit bestehe, nach erfolgter geeigneter Therapie aber eine solche von 50 % bestehen kÃ¶nnte.</w:t>
      </w:r>
    </w:p>
    <w:p>
      <w:r>
        <w:t>Â Â Â Â Â Â Â Â Â  Im Juni 2006 fand die gutachterlich empfohlene - und im Sinne der Schaden-minderungspflicht der BeschwerdefÃ¼hrerin auch auferlegte - stationÃ¤re Therapie statt.</w:t>
      </w:r>
    </w:p>
    <w:p>
      <w:r>
        <w:t>Â Â Â Â Â Â Â Â Â  Damit hat sich der medizinische Sachverhalt im Vergleich zur Situation im November 2004 bereits entscheidend verÃ¤ndert: War ursprÃ¼nglich der vor Absolvierung einer nachhaltigen Therapie bestehende Gesundheitszustand Gegenstand der Beurteilung, so war es ab Juni 2006 der Gesundheitszustand nach durchgefÃ¼hrter Therapie. Ab diesem Zeitpunkt wurde ferner eine psychische Komponente (depressive Entwicklung bei psychosozialer Belastungssituation beziehungsweise SchmerzverarbeitungsstÃ¶rung) festgehalten, die ebenfalls ein neues Sachverhaltselement darstellte (ob von versicherungsmÃ¤ssiger Relevanz oder nicht, ist spÃ¤ter zu prÃ¼fen).</w:t>
      </w:r>
    </w:p>
    <w:p>
      <w:r>
        <w:t>Â Â Â Â Â Â Â Â Â  Somit steht sachverhaltsmÃ¤ssig fest, dass seit der Rentenzusprache im November 2004 eine revisionsrelevante VerÃ¤nderung eingetreten ist.</w:t>
      </w:r>
    </w:p>
    <w:p>
      <w:r>
        <w:t>5.3Â Â Â Â  Das K.___-Gutachten ist fÃ¼r die streitigen Belange umfassend und beruht auf allseitigen Untersuchungen. Sowohl die geklagten Beschwerden als auch die Vorakten wurden berÃ¼cksichtigt. Nachdem es auch in der Beurteilung der medizinischen Situation einleuchtet und nachvollziehbar begrÃ¼ndete Schlussfolgerungen enthÃ¤lt, erfÃ¼llt es die praxisgemÃ¤ssen Kriterien (vorstehend Erw. 1.3) vollumfÃ¤nglich.</w:t>
      </w:r>
    </w:p>
    <w:p>
      <w:r>
        <w:t>5.4Â Â Â Â  Die vor dem K.___-Gutachten datierenden Arztberichte, auf welche die Beschwer-defÃ¼hrerin verwiesen hat, vermÃ¶gen die im Gutachten gezogenen Schlussfolge-rungen nicht zu entkrÃ¤ften.</w:t>
      </w:r>
    </w:p>
    <w:p>
      <w:r>
        <w:t>Die Beurteilungen vor November 2004 fallen angesichts der festgestellten seitherigen VerÃ¤nderung ohnehin ausser Betracht. Sie bildeten die - wenn auch aus heutiger Sicht und bereits im Lichte der im Juni 2005 vom Hausarzt berichteten Beschwerderegredienz ab November 2003 (vorstehend Erw. 4.1) ausgesprochen schwache - Grundlage der damaligen Rentenzusprache.</w:t>
      </w:r>
    </w:p>
    <w:p>
      <w:r>
        <w:t>Die Ãrzte der Klinik C.___ hielten im Juli 2006 fest, dass sie zur Beurteilung der ArbeitsfÃ¤higkeit eine gutachterliche Stellungnahme als unumgÃ¤nglich erachteten (vorstehend Erw. 4.3). Dem schloss sich der psychiatrische Gutachter im Januar 2007 ausdrÃ¼cklich an (vorstehend 4.4).</w:t>
      </w:r>
    </w:p>
    <w:p>
      <w:r>
        <w:t>Mit dem K.___-Gutachten wurde eben diese, von den vorher sich Ã¤usserenden Ãrzten angeregte unabhÃ¤ngige Beurteilung vorgenommen. Aus diesem Grund sind Verweise auf deren frÃ¼here Berichte nicht geeignet, das Gutachten in Frage zu stellen.</w:t>
      </w:r>
    </w:p>
    <w:p>
      <w:r>
        <w:t>5.5Â Â Â Â  Aus der Zeit nach der vorliegenden strittigen VerfÃ¼gung stammt einmal die Stellungnahme der Ãrzte des Ambulatoriums I.___ vom November 2008 (vorstehend Erw. 4.7). Diese hielten ausdrÃ¼cklich fest, dass sie sich zum aktuellen Zustand Ã¤usserten und nicht beurteilten, ob seit dem Erstatten des K.___-Gutachtens eine VerÃ¤nderung stattgefunden habe. Diese Stellungnahme ist deshalb nicht geeignet, den bis zum Erlass der strittigen VerfÃ¼gung bestehenden Sachverhalt nÃ¤her aufzuklÃ¤ren.</w:t>
      </w:r>
    </w:p>
    <w:p>
      <w:r>
        <w:t>Â Â Â Â Â Â Â Â Â  Sodann wurde der Bericht des Neurochirurgen Dr. J.___ vom Dezember 2008 eingereicht. Daraus ergibt sich zur Hauptsache, dass zwischen den objektivierbaren Befunden einerseits und den geklagten Beschwerden und erfahrenen Leidensdruck andererseits eine erhebliche Diskrepanz bestehe. Dies ist im Ergebnis eine BestÃ¤tigung der im K.___-Gutachten erfolgten Beurteilung, wonach aus somatischer Sicht und objektivierbar keine EinschrÃ¤nkung der leidensangepassten ArbeitsfÃ¤higkeit festzustellen war.</w:t>
      </w:r>
    </w:p>
    <w:p>
      <w:r>
        <w:t>5.6Â Â Â Â  Damit ist der medizinische Sachverhalt als dahingehend erstellt zu erachten, dass fÃ¼r - nÃ¤her umschriebene (vorstehend Erw. 4.5) - leidensangepasse TÃ¤tigkeiten eine volle ArbeitsfÃ¤higkeit besteht.</w:t>
      </w:r>
    </w:p>
    <w:p>
      <w:r>
        <w:t>5.7Â Â Â Â  Die festgestellte volle ArbeitsfÃ¤higkeit in leidensangepasster TÃ¤tigkeit ergibt vorliegend einen InvaliditÃ¤tsgrad von 0 % im erwerblichen Bereich.</w:t>
      </w:r>
    </w:p>
    <w:p>
      <w:r>
        <w:t>Dies gilt selbst dann, wenn man dem beschwerdeweise erhobenen Einwand folgen wÃ¼rde, das effektive frÃ¼here Einkommen sei unterdurchschnittlich ausgefallen und das hypothetische Valideneinkommen sei statistisch zu ermitteln und dementsprechend hÃ¶her einzusetzen (Urk. 1 S. 13 f. Ziff. 6.): GemÃ¤ss Lohnstrukturerhebung (LSE) betrug das mittlere von Frauen im Bereich persÃ¶nliche Dienstleistungen (Ziff. 93) im Jahr 2006 erzielte monatliche Einkommen fÃ¼r einfache und repetitive TÃ¤tigkeiten (Niveau 4) Fr. 3'309.-- und mit vorausgesetzten Berufs- und Fachkenntnissen (Niveau 3) Fr. 3'446.--, wÃ¤hrend das mittlere im Durchschnitt aller Wirtschaftzweige erzielte Einkommen Fr. 4'019.-- betrug (LSE 2006, S. 25, Tab. TA 1). Der auf der Seite des Valideneinkommens einzusetzende statistische Wert ist somit in jedem Fall tiefer als der auf der Seite des Invalideneinkommens einzusetzende, womit kein positiver InvaliditÃ¤tsgrad resultiert.</w:t>
      </w:r>
    </w:p>
    <w:p>
      <w:r>
        <w:t>Â Â Â Â Â Â Â Â Â  Damit erÃ¼brigt es sich auch, die aufgeworfene Statusfrage nÃ¤her abzuklÃ¤ren. Einerseits ist bei der festgestellten ArbeitsfÃ¤higkeit in leidensangepasster TÃ¤tigkeit mit Ã¼berwiegender Wahrscheinlich auch im Haushaltsbereich eine nur geringfÃ¼gige EinschrÃ¤nkung anzunehmen. Andererseits wÃ¼rde, selbst wenn im von der BeschwerdefÃ¼hrerin mit 29 % angegebenen Aufgabenbereich (Urk. 1 S. 11 f. Ziff. 5) eine EinschrÃ¤nkung von 100 % bestÃ¼nde, lediglich ein nicht anspruchsbegrÃ¼ndender InvaliditÃ¤tsgrad von ebenfalls 29 % resultieren.</w:t>
      </w:r>
    </w:p>
    <w:p>
      <w:r>
        <w:t>5.8Â Â Â Â  Somit ist zusammenfassend festzuhalten, dass die Beschwerdegegnerin zu Recht davon ausgegangen ist, dass kein anspruchsbegrÃ¼ndender InvaliditÃ¤tsgrad mehr besteht.</w:t>
      </w:r>
    </w:p>
    <w:p>
      <w:r>
        <w:t>Â Â Â Â Â Â Â Â Â  Die rentenaufhebende VerfÃ¼gung ist nicht zu beanstanden, was zur Abweisung der dagegen erhobenen Beschwerde fÃ¼hrt.</w:t>
      </w:r>
    </w:p>
    <w:p>
      <w:r>
        <w:rPr>
          <w:b/>
        </w:rPr>
        <w:t>E. 6</w:t>
      </w:r>
    </w:p>
    <w:p>
      <w:r>
        <w:t>6.1Â Â Â Â  Die Verfahrenskosten gemÃ¤ss Art. 69 Abs. 1 bis IVG sind ermessensweise auf Fr. 800.-- festzulegen, ausgangsgemÃ¤ss der BeschwerdefÃ¼hrerin aufzuerlegen und infolge unentgeltlicher ProzessfÃ¼hrung einstweilen auf die Gerichtskasse zu nehmen.</w:t>
      </w:r>
    </w:p>
    <w:p>
      <w:r>
        <w:t>6.2Â Â Â Â  Nach Â§ 34 Abs. 3 des Gesetzes Ã¼ber das Sozialversicherungsgericht (GSVGer) bemisst sich die HÃ¶he der gerichtlich festzusetzenden EntschÃ¤digung nach der Bedeutung der Streitsache, der Schwierigkeit des Prozesses und dem Mass des Obsiegens, jedoch ohne RÃ¼cksicht auf den Streitwert. GemÃ¤ss Â§ 9 in Verbindung mit Â§ 8 Abs. 1 der Verordnung Ã¼ber die GebÃ¼hren, Kosten und EntschÃ¤digungen vor dem Sozialversicherungsgericht (GebV SVGer) wird - auch im Rahmen der unentgeltlichen Rechtsvertretung - namentlich fÃ¼r unnÃ¶tigen Aufwand kein Er-satz gewÃ¤hrt.</w:t>
      </w:r>
    </w:p>
    <w:p>
      <w:r>
        <w:t>Der vom unentgeltlichen Rechtsvertreter am 1. April 2009 geltend gemachte Aufwand von 22 Stunden und Fr. 75.50 Barauslagen (Urk. 22) ist der Bedeutung der Streitsache und der Schwierigkeit des Prozesses nicht angemessen</w:t>
      </w:r>
    </w:p>
    <w:p>
      <w:r>
        <w:t>Â Â Â Â Â Â Â Â Â  Angesichts der zu studierenden AktenstÃ¼cke der Beschwerdegegnerin, der etwa 15-seitigen Rechtsschrift, den Aufwendungen im Zusammenhang mit dem Gesuch um unentgeltliche Rechtsvertretung sowie der in Ã¤hnlichen FÃ¤llen zugesprochenen BetrÃ¤gen ist die EntschÃ¤digung des unentgeltlichen Rechtsvertreters bei Anwendung des gerichtsÃ¼blichen Stundenansatzes von Fr. 200.-- (zuzÃ¼glich Mehrwertsteuer) auf Fr. 2'700.-- (inklusive Barauslagen und Mehrwertsteuer) festzusetzen.</w:t>
      </w:r>
    </w:p>
    <w:p>
      <w:r>
        <w:t>6.3Â Â Â Â  Die BeschwerdefÃ¼hrerin wird auf Â§ 92 der Zivilprozessordnung hingewiesen, wonach sie zur Nachzahlung der Auslagen fÃ¼r die Vertretung verpflichtet werden kann, sofern sie in gÃ¼nstige wirtschaftliche VerhÃ¤ltnisse kommt.</w:t>
      </w:r>
    </w:p>
    <w:p>
      <w:r>
        <w:t>Das Gericht erkennt:</w:t>
      </w:r>
    </w:p>
    <w:p>
      <w:r>
        <w:t>1.Â Â Â Â Â Â Â Â  Die Beschwerde wird abgewiesen.</w:t>
      </w:r>
    </w:p>
    <w:p>
      <w:r>
        <w:t>2.Â Â Â Â Â Â Â Â  Die Gerichtskosten von Fr. 800.-- werden der BeschwerdefÃ¼hrerin auferlegt, zufolge GewÃ¤hrung der unentgeltlichen ProzessfÃ¼hrung jedoch einstweilen auf die Gerichtskasse genommen.</w:t>
      </w:r>
    </w:p>
    <w:p>
      <w:r>
        <w:t>3.Â Â Â Â Â Â Â Â  Der unentgeltliche Rechtsvertreter der BeschwerdefÃ¼hrerin, Rechtsanwalt Simon NÃ¤-scher, Rebstein, wird mit Fr. 2Â700.-- (inkl. Barauslagen und MWSt) aus der Gerichts-kasse entschÃ¤digt. Die BeschwerdefÃ¼hrerin wird Â auf Â§ 92 ZPO hingewiesen.</w:t>
      </w:r>
    </w:p>
    <w:p>
      <w:r>
        <w:t>4.Â Â Â Â Â Â Â Â  Zustellung gegen Empfangsschein an:</w:t>
      </w:r>
    </w:p>
    <w:p>
      <w:r>
        <w:t>- Rechtsanwalt Simon NÃ¤scher</w:t>
      </w:r>
    </w:p>
    <w:p>
      <w:r>
        <w:t>- Sozialversicherungsanstalt des Kantons ZÃ¼rich, IV-Stelle</w:t>
      </w:r>
    </w:p>
    <w:p>
      <w:r>
        <w:t>- Bundesamt fÃ¼r Sozialversicherungen</w:t>
      </w:r>
    </w:p>
    <w:p>
      <w:r>
        <w:t>sowie an:</w:t>
      </w:r>
    </w:p>
    <w:p>
      <w:r>
        <w:t>- Gerichtskasse</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