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IV.2008.00970 vom 24. Februar 2010</w:t>
      </w:r>
    </w:p>
    <w:p>
      <w:r>
        <w:t>ZH Sozialversicherungsgericht, 2010-02-24, DE</w:t>
      </w:r>
    </w:p>
    <w:p>
      <w:r>
        <w:rPr>
          <w:b/>
        </w:rPr>
        <w:t xml:space="preserve">Quelle: </w:t>
      </w:r>
      <w:r>
        <w:t>https://mcp.opencaselaw.ch/entscheid/zh_sozialversicherungsgericht_IV.2008.00970</w:t>
      </w:r>
    </w:p>
    <w:p>
      <w:r>
        <w:t>FR: ZH_SOZIALVERSICHERUNGSGERICHT IV.2008.00970 du 24 février 2010</w:t>
      </w:r>
    </w:p>
    <w:p>
      <w:r>
        <w:t>IT: ZH_SOZIALVERSICHERUNGSGERICHT IV.2008.00970 del 24 febbraio 2010</w:t>
      </w:r>
    </w:p>
    <w:p>
      <w:pPr>
        <w:pStyle w:val="Heading2"/>
      </w:pPr>
      <w:r>
        <w:t>Erwägungen</w:t>
      </w:r>
    </w:p>
    <w:p>
      <w:r>
        <w:rPr>
          <w:b/>
        </w:rPr>
        <w:t>E. 2</w:t>
      </w:r>
    </w:p>
    <w:p>
      <w:r>
        <w:t>2.1Â Â Â Â  Streitgegenstand bildet vorliegend nicht die erste InvaliditÃ¤tsbemessung, sondern die erneute Ablehnung eines Anspruchs auf eine Rente. Somit ist vorliegend zu prÃ¼fen, ob sich der Gesundheitszustand des Versicherten seit der mit rechtskrÃ¤ftigem Urteil vom 21. Juni 2005 bestÃ¤tigten Rentenablehnung vom 26. November 2004 bis zum Zeitpunkt der VerfÃ¼gung vom 21. August 2008, welche rechtsprechungsgemÃ¤ss die zeitliche Grenze der richterlichen ÃberprÃ¼fungsbefugnis bildet (BGE 130 V 68 Erw. 5.2.3, BGE 121 V 366 Erw. 1b mit Hinweis, vgl. auch BGE 129 V 4 Erw. 1.2), in einem rentenbegrÃ¼ndenden Ausmass verschlechtert hat. Insbesondere ist zu untersuchen, ob eine VerÃ¤nderung in psychischer Hinsicht - somatisch wird zu Recht keine Verschlechterung geltend gemacht - und der sich daraus ergebenden ArbeitsunfÃ¤higkeit stattgefunden hat.</w:t>
      </w:r>
    </w:p>
    <w:p>
      <w:r>
        <w:t>2.2Â Â Â Â  Der Einspracheentscheid vom 26. November 2004 beruhte in medizinischer Hinsicht im Wesentlichen auf dem C.___-Gutachten vom 2. Juni 2003. Das eingeholte polydisziplinÃ¤re Gutachten fÃ¼hrt als die ArbeitsfÃ¤higkeit beeinflussende Diagnosen einen Status nach Patellaektomie links vom 10. Februar 1997 (ICD-10 Z98.8) bei Status nach Osteosynthese einer PatellatrÃ¼mmerfraktur vom 26. August 1995 (ICD-10 T93.2), eine anhaltende somatoforme SchmerzstÃ¶rung mit somatischen und psychischen Faktoren (ICD-10 F45.4) bei Symptomatik vor allem im Rahmen der somatischen Diagnose sowie eine nicht nÃ¤her bezeichnete PersÃ¶nlichkeitsstÃ¶rung (ICD-10 F60.9) mit vermeidendem Verhalten und starker Tendenz zur Somatisierung innerer Konflikte an. Als weitere, sich nicht auf die ArbeitsfÃ¤higkeit auswirkende Diagnose wurde fortgesetzter Nikotinkonsum (ca. 20 py.; ICD-10 F17-1) genannt (Urk. 9/128 S. 17-18). Das Bestehen relevanter internistischer Diagnosen, welche die ArbeitsfÃ¤higkeit tangieren wÃ¼rden, wurde verneint (Urk. 9/128 S. 18).</w:t>
      </w:r>
    </w:p>
    <w:p>
      <w:r>
        <w:t>Â Â Â Â Â Â Â Â  Aus psychiatrischer Sicht wurden im Gutachten massive und quÃ¤lende Schmerzen und EinschrÃ¤nkungen angefÃ¼hrt, die somatisch nicht ausreichend erklÃ¤rbar seien, und es wurde auf die psychosozialen Belastungen, vor allem die monetÃ¤re und medicolegale Situation, hingewiesen (Urk. 9/128 S. 16). Eine affektive StÃ¶rung im Sinne einer Depression konnte nicht festgestellt werden. Trotzdem schlossen die Gutachter auf eine anhaltende somatoforme SchmerzstÃ¶rung. Denn die vorherrschenden andauernden, schweren und brennenden Schmerzen kÃ¶nnten allein durch einen physiologischen Prozess oder eine kÃ¶rperliche StÃ¶rung nicht vollstÃ¤ndig erklÃ¤rt werden. Diese trÃ¤ten seit dem Unfall von 1995 jeweils im Zusammenhang mit einem innerlichen Konflikt beziehungsweise einer psychosozialen Konfliktsituation auf. Der Explorand habe eine neurotische, wenig auf ProblemlÃ¶sung ausgerichtete innere Haltung, eine Tendenz zur Vermeidung und eine starke, rigide Abwehr innerer Ãngste und depressiver GefÃ¼hle in Richtung Somatisierung (Urk. 9/128 S. 16). Es bestehe eine KomorbiditÃ¤t in Form von Anhaltspunkten fÃ¼r eine PersÃ¶nlichkeitsstÃ¶rung, so dass der Versicherte kaum eine sich an der RealitÃ¤t orientierende BewÃ¤ltigungsstrategie seiner Schwierigkeiten habe. Er sei auf das Krankheitsleben fixiert und ganz auf seine kÃ¶rperlichen Beschwerden eingeengt, weise PersÃ¶nlichkeitszÃ¼ge auf mit der Tendenz zum Ausweichen, Vermeiden, Somatisieren und zum passiven Reagieren. Den Symptomen komme insofern ein gewisser Krankheitswert zu, als der Versicherte sich nicht davon befreien kÃ¶nne (Urk. 9/128 S. 19). Aus psychiatrischer Sicht kÃ¶nne daher eine maximale EinschrÃ¤nkung der LeistungsfÃ¤higkeit von 20 % attestiert werden. Demnach sei ihm eine adaptierte TÃ¤tigkeit bei einer maximalen LeistungseinschrÃ¤nkung von 20 % ganztÃ¤gig zumutbar (Urk. 9/128 S. 18-19).</w:t>
      </w:r>
    </w:p>
    <w:p>
      <w:r>
        <w:t>2.3Â Â Â Â  Die VerfÃ¼gung vom 21. August 2008 basiert auf dem Psychiatrischen Gutachten des Dr. D.___ vom 2. April 2008. In Kenntnis der gesamten Aktenlage und der Anamnese, sowie anlÃ¤sslich der Untersuchung geschilderten subjektiven Angaben des Versicherten und durchgefÃ¼hrtem Test, diagnostizierte der Psychiater eine SomatisierungsstÃ¶rung (ICD-10 F45.0) und eine rezidivierende depressive StÃ¶rung, gegenwÃ¤rtig leichte Episode (ICD-10 F33.0). Die SomatisierungsstÃ¶rung sei auf den Unfall im Jahr 1995 zurÃ¼ckzufÃ¼hren. Im Verlauf der Jahre habe eine Fixierung stattgefunden. Es liege sodann eine KomorbiditÃ¤t mit einer rezidivierenden depressiven StÃ¶rung, gegenwÃ¤rtig leichte Episode, vor. Es sei auch ein ausgeprÃ¤gter sozialer RÃ¼ckzug feststellbar. Zwar bestehe ein verfestigter Verlauf einer KonfliktbewÃ¤ltigung, jedoch liege angesichts des Leidensdruckes nicht ein primÃ¤rer Krankheitsgewinn vor, sondern ein Vermeidungsverhalten des Versicherten. Mit diesem Vermeidungsverhalten stÃ¼nden auch das agitierte und depressiv-verzweifelte Zustandsbild nach Ablehnung des Rentenanspruchs in Zusammenhang, da der Versicherte fÃ¼r sich ein Krankheitsmodell einer chronischen invalidisierenden Krankheit entwickelt habe, das nicht in Frage gestellt werden dÃ¼rfe. Zwar bestehe wegen der Schmerzproblematik eine 100%ige ArbeitsunfÃ¤higkeit, welche jedoch nicht zu einer Unzumutbarkeit der SchmerzÃ¼berwindung fÃ¼hre. AnlÃ¤sslich einer Therapie mÃ¼sste das Krankheitsmodell geklÃ¤rt werden, um einer psychischen Dekompensation entgegenzuwirken (Urk. 9/212, S. 78 ff.).</w:t>
      </w:r>
    </w:p>
    <w:p>
      <w:r>
        <w:t>2.4Â Â Â Â  Die beiden psychiatrischen Gutachten stimmen in den wesentlichen Punkten Ã¼berein und stellen ein Ã¤hnliches Bild des BeschwerdefÃ¼hrers dar. Dass Dr. D.___ zum jetzigen Zeitpunkt von einer 100%igen ArbeitunfÃ¤higkeit ausgeht, Ã¤ndert nichts an der Tatsache, dass diagnostisch selbige Ansicht wie vom Psychiater anlÃ¤sslich der C.___ Begutachtung vertreten wird. Sodann stellt die lediglich unterschiedliche EinschÃ¤tzung der ArbeitsfÃ¤higkeit bei einem im Wesentlichen unverÃ¤ndert gebliebenen Gesundheitszustand fÃ¼r sich allein genommen keinen Revisionsgrund dar (Urteil des Bundesgerichts vom 3. April 2008 Erw. 3.2 [9C_733/2007]). ZusÃ¤tzlich ist zu berÃ¼cksichtigen, dass die Diagnose einer anhaltenden somatoformen SchmerzstÃ¶rung oder einer SomatisierungsstÃ¶rung noch keine InvaliditÃ¤t zu begrÃ¼nden vermag. Vielmehr besteht eine Vermutung, dass eine solche StÃ¶rung mit einer zumutbaren Willensanstrengung Ã¼berwindbar ist, was Dr. D.___ ebenfalls zum Ausdruck bringt. Die Einwendung des BeschwerdefÃ¼hrers, hierin einen Widerspruch erkennen zu wollen, ist demnach nicht stichhaltig.</w:t>
      </w:r>
    </w:p>
    <w:p>
      <w:r>
        <w:t>Â Â Â Â Â Â Â Â  Zusammenfassend ergibt sich, dass eine Verschlechterung des psychischen Gesundheitszustandes nicht ausgewiesen ist. Mithin erfolgte die rentenabweisende VerfÃ¼gung vom 21. August 2008 zu Recht.</w:t>
      </w:r>
    </w:p>
    <w:p>
      <w:r>
        <w:t>3.Â Â Â Â Â Â  Da es um Bewilligung oder Verweigerung von Versicherungsleistungen geht, ist das Verfahren kostenpflichtig. Die Gerichtskosten sind nach dem Verfahrensaufwand und unabhÃ¤ngig vom Streitwert festzulegen (Art. 69 Abs. 1 bis IVG in der seit dem 1. Juli in Kraft stehenden Fassung) und auf Fr. 700.-- anzusetzen. Entsprechend dem Ausgang des Verfahrens sind sie dem unterliegenden BeschwerdefÃ¼hrer aufzuerlegen. Die dem BeschwerdefÃ¼hrer auferlegten Gerichtskosten sind zufolge GewÃ¤hrung der unentgeltlichen ProzessfÃ¼hrung jedoch einstweilen auf die Gerichtskasse zu nehmen.</w:t>
      </w:r>
    </w:p>
    <w:p>
      <w:r>
        <w:t>Das Gericht beschliesst:</w:t>
      </w:r>
    </w:p>
    <w:p>
      <w:r>
        <w:t>Â Â Â Â Â Â Â Â Â Â  Das Gesuch vom 17. September 2008 um unentgeltliche ProzessfÃ¼hrung fÃ¼r das vorliegende Verfahren wird bewilligt.</w:t>
      </w:r>
    </w:p>
    <w:p>
      <w:r>
        <w:t>und erkennt sodann:</w:t>
      </w:r>
    </w:p>
    <w:p>
      <w:r>
        <w:t>1.Â Â Â Â Â Â Â Â  Die Beschwerde wird abgewiesen.</w:t>
      </w:r>
    </w:p>
    <w:p>
      <w:r>
        <w:t>2.Â Â Â Â Â Â Â Â  Die Gerichtskosten von Fr. 700.-- werden dem BeschwerdefÃ¼hrer auferlegt. Zufolge GewÃ¤hrung der unentgeltlichen ProzessfÃ¼hrung werden die dem BeschwerdefÃ¼hrer auferlegten Gerichtskosten jedoch einstweilen auf die Gerichtskasse genommen. Der BeschwerdefÃ¼hrer wird auf Â§ 92 ZPO hingewiesen.</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