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IV.2008.00922 vom 29. März 2010</w:t>
      </w:r>
    </w:p>
    <w:p>
      <w:r>
        <w:t>ZH Sozialversicherungsgericht, 2010-03-29, DE</w:t>
      </w:r>
    </w:p>
    <w:p>
      <w:r>
        <w:rPr>
          <w:b/>
        </w:rPr>
        <w:t xml:space="preserve">Quelle: </w:t>
      </w:r>
      <w:r>
        <w:t>https://mcp.opencaselaw.ch/entscheid/zh_sozialversicherungsgericht_IV.2008.00922</w:t>
      </w:r>
    </w:p>
    <w:p>
      <w:r>
        <w:t>FR: ZH_SOZIALVERSICHERUNGSGERICHT IV.2008.00922 du 29 mars 2010</w:t>
      </w:r>
    </w:p>
    <w:p>
      <w:r>
        <w:t>IT: ZH_SOZIALVERSICHERUNGSGERICHT IV.2008.00922 del 29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22.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Versicherungsgerichtes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Ist bei Versicherten, die nur zum Teil erwerbstÃ¤tig sind, anzunehmen, dass sie im Zeitpunkt der PrÃ¼fung des Rentenanspruches ohne Gesundheitsschaden ganztÃ¤gig erwerbstÃ¤tig wÃ¤ren, so ist die InvaliditÃ¤tsbemessung ausschliesslich nach den GrundsÃ¤tzen fÃ¼r ErwerbstÃ¤tige zu bemessen (Art. 27 bis IVV).</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Â Â Â Â 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(seit 1. Januar 2008: Art. 28a Abs. 3 IVG in Verbindung mit Art. 16 und 7 Abs. 2 ATSG).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1.4Â Â Â Â  Nach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(BGE 105 V 29).</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&lt;</w:t>
      </w:r>
    </w:p>
    <w:p>
      <w:r>
        <w:t>Â Â Â Â Â Â Â Â  GrundsÃ¤tzlich identisch gebliebene Diagnosen schliessen nach der Rechtsprechung eine revisionsrechtlich erhebliche Steigerung des tatsÃ¤chlichen LeistungsvermÃ¶gens (ArbeitsfÃ¤higkeit) - sei es aufgrund eines objektiv geminderten Schweregrades ein- und desselben Leidens, sei es aufgrund einer verbesserten Leidensanpassung der versicherten Person - nicht aus. Ob eine derartige tatsÃ¤chliche Ãnderung oder aber eine revisionsrechtlich unbeachtliche abweichende Ã¤rztliche EinschÃ¤tzung eines im Wesentlichen gleich gebliebenen Gesundheitszustands vorliegt, bedarf - auch mit Blick auf die mitunter einschneidenden Folgen fÃ¼r die versicherte Person - einer sorgfÃ¤ltigen PrÃ¼fung (vgl. auch Ulrich Meyer, Rechtsprechung des Bundesgerichts zum IVG, ZÃ¼rich 1997, S. 259). Dabei gilt auch hier der Beweisgrad der Ã¼berwiegenden Wahrscheinlichkeit; die blosse MÃ¶glichkeit einer Verbesserung tatsÃ¤chlicher Art genÃ¼gt nicht (Urteil des Bundesgerichts in Sachen G. vom 14. Juli 2009, 9C_149/2009, Erw. 3.2.2).</w:t>
      </w:r>
    </w:p>
    <w:p>
      <w:r>
        <w:t>Â Â Â Â Â Â Â Â  Das Erfordernis der zweifellosen Unrichtigkeit ist nach der Rechtsprechung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Leistungszusprache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 des Bundesgerichts in Sachen Q. vom 17. August 2009, 8C_1012/2008, Erw. 2. 2 mit Hinweisen).</w:t>
      </w:r>
    </w:p>
    <w:p>
      <w:r>
        <w:t>Â Â Â Â Â Â Â Â  Zweifellose Unrichtigkeit der ursprÃ¼nglichen RentenverfÃ¼gung kann nach der Rechtsprechung auch bei unrichtiger Feststellung im Sinne der WÃ¼rdigung des Sachverhalts gegeben sein (BGE 117 V 17 Erw. 2c mit Hinweis; Urteil des Bundesgerichts in Sachen C. vom 2. Juli 2007, 9C_215/2007, Erw. 3.1). Darunter fÃ¤llt insbesondere eine unvollstÃ¤ndige SachverhaltsabklÃ¤rung aufgrund einer klaren Verletzung des Untersuchungsgrundsatzes (vgl. Art. 43 Abs. 1 ATSG und Art. 61 lit. c ATSG). Trifft dies zu, erÃ¼brigt es sich, den damals rechtserheblichen Sachverhalt weiter abzuklÃ¤ren und auf dieser nunmehr hinreichenden tatsÃ¤chlichen Grundlage den (ursprÃ¼nglichen) InvaliditÃ¤tsgrad zu ermitteln (Urteile des Bundesgerichts vom 11. November 2008 in Sachen M., 8C_339/2008, Erw. 2.2, und vom 29. April 2008 in Sachen J., 9C_19/2008, Erw. 2.1). Eine auf keiner nachvollziehbaren Ã¤rztlichen EinschÃ¤tzung der massgeblichen ArbeitsfÃ¤higkeit beruhende InvaliditÃ¤tsbemessung ist nicht rechtskonform und die entsprechende VerfÃ¼gung zweifellos unrichtig im wiedererwÃ¤gungsrechtlichen Sinne (Urteil des Bundesgerichts vom 14. April 2009 in Sachen S., 9C_1014/2008, Erw. 3.2.2 mit Hinweis auf Urteil des Bundesgerichts vom 3. November 2008 in Sachen C., 9C_562/2008, Erw. 6.2.1 mit Hinweis).</w:t>
      </w:r>
    </w:p>
    <w:p>
      <w:r>
        <w:t>2.Â Â Â Â Â Â  In der angefochtenen VerfÃ¼gung ging die IV-Stelle davon aus, aufgrund des medizinischen Gutachtens und der AbklÃ¤rung vor Ort habe sich der Gesundheitszustand der BeschwerdefÃ¼hrerin wesentlich verbessert. Ohne gesundheitliche BeeintrÃ¤chtigung wÃ¼rde sie zu 25 % einer ErwerbstÃ¤tigkeit nachgehen. Die restlichen 75 % entfielen auf den Haushaltsbereich. Mit einer VerkaufstÃ¤tigkeit kÃ¶nnte sie bei voller Gesundheit ein Jahreseinkommen von Fr. 12'267.75 erzielen. In einer behinderungsangepassten TÃ¤tigkeit beispielsweise als Betriebsmitarbeiterin, AbfÃ¼llerin oder Abpackerin, kÃ¶nnte sie bei einem 25%igem Pensum und einem 10%igen Abzug ein Einkommen von Fr. 11'041.-- erzielen, was einer Erwerbseinbusse von 10 % entspreche. Ab Eintritt der jÃ¼ngsten Tochter in den Kindergarten sei ein Umfang des Erwerbsbereichs von 60 % glaubwÃ¼rdig. Bei einer 40%igen EinschrÃ¤nkung im Erwerbsbereich und einer 6,4%igen Behinderung im Haushaltsbereich resultiere ein InvaliditÃ¤tsgrad von 26,6 % (Urk. 2).</w:t>
      </w:r>
    </w:p>
    <w:p>
      <w:r>
        <w:t>Â Â Â Â Â Â Â Â  Die BeschwerdefÃ¼hrerin machte demgegenÃ¼ber geltend, bei intakter Gesundheit wÃ¤re sie seit lÃ¤ngerem wieder voll erwerbstÃ¤tig. Denn nach der Geburt ihrer ersten drei Kinder habe sie jeweils nur kurze Zeit mit ihrer Arbeit ausgesetzt und habe 1989, zwei Jahre nach der Geburt ihres dritten Kindes, ein Einkommen erzielt, das einer vollen ErwerbstÃ¤tigkeit entspreche. Die Verminderung ihres Erwerbseinkommens in den Jahren 1991 bis 1995 sei auf die Turbolenzen im Zusammenhang mit der Trennung und Scheidung von ihrem gewalttÃ¤tigen Ehemann und seinen Drohungen zurÃ¼ckzufÃ¼hren, die eine geregelte ErwerbstÃ¤tigkeit verhindert hÃ¤tten. Die aktuelle wirtschaftliche Lage des Ehepaars, das inzwischen vom Sozialamt unterstÃ¼tzt werde, sprÃ¤che ebenso fÃ¼r eine volle ErwerbstÃ¤tigkeit (Urk. 2, Urk. 24 S. 3 und Urk. 24 S. 3). Eine Verbesserung der gesundheitlichen Problematik seit der Zusprechung der ganzen Rente sei medizinisch nicht ausgewiesen (Urk. 2 S. 12, Urk. 24 und Urk. 45).</w:t>
      </w:r>
    </w:p>
    <w:p>
      <w:r>
        <w:rPr>
          <w:b/>
        </w:rPr>
        <w:t>E. 3</w:t>
      </w:r>
    </w:p>
    <w:p>
      <w:r>
        <w:t>3.1.Â Â Â  Die ursprÃ¼ngliche RentenverfÃ¼gung vom 16. Mai 2002 (Urk. 19/17) beruhte auf den folgenden Unterlagen: Die Rheuma- und Rehabilitationsklinik K.___, wo die BeschwerdefÃ¼hrerin vom 19. September bis zum 10. Oktober 2000 hospitalisiert war, erhob in ihrem Bericht vom 23. Oktober 2000 (Urk. 19/3 S. 12-13) ein lumbospondylogenes sowie cervikospondylogenes bis cervikocephales Schmerzsyndrom bei Tendenz zur panvertebralen Ausbreitung, ISG-Reizung, Fehlhaltung (HohlrÃ¼cken) und muskulÃ¤rer Dysbalance. Aus wirbelsÃ¤ulenspezifischer Sicht ergÃ¤ben sich keine fassbaren Korrelate der als subjektiv empfundenen HyposensibilitÃ¤t der ganzen rechten KÃ¶rperhÃ¤lfte. Vielmehr sei von einer SchmerzverarbeitungsstÃ¶rung auszugehen. Die ArbeitsunfÃ¤higkeit betrage 50 % ab 16. Oktober 2000. Vom 1. August 1997 bis zum 1. Januar 1999 hatte die BeschwerdefÃ¼hrerin Taggelder der Arbeitslosenversicherung nach Massgabe einer 60%igen VermittlungsfÃ¤higkeit bezogen (Urk. 19/3 S. 21). Laut Angaben im Fragebogen Arbeitgeber vom 30. November 2000 (Urk. 19/3 S. 17-19) Ã¼bernahm die BeschwerdefÃ¼hrerin am 25. Oktober 1999 eine BeschÃ¤ftigung in der Warenbewirtschaftung, Laden und Verkauf der C.___. Wie dem KÃ¼ndigungsschreiben der Arbeitgeberin vom 18. Oktober 2000 (Urk. 19/1 S. 15) zu entnehmen ist, wurde die BeschwerdefÃ¼hrerin aus gesundheitsbedingten GrÃ¼nden entlassen, wobei ihr letzter Arbeitstag der 2. April 2000 war (Urk. 19/3 S. 17).</w:t>
      </w:r>
    </w:p>
    <w:p>
      <w:r>
        <w:t>Â Â Â Â Â Â Â Â  Laut Bericht des Externen Psychiatrischen Dienstes, StÃ¼tzpunkt L.___, vom 13. Juni 2001 (Urk. 19/2 S. 9-10) seien sowohl die BeschwerdefÃ¼hrerin als auch ihre Kinder seit 1988 vom ersten Ehemann unter Alkoholeinfluss geschlagen worden. Wegen der Zunahme der Ãbergriffe habe sie gegen ihn Anzeige erstattet und sei mit den Kindern in das Frauenhaus geflohen. Nach der Kampfscheidung im Jahr 1991 (richtig: 1992) sei sie fast tÃ¤glich Drohungen durch den Ex-Mann ausgesetzt gewesen. Zwischen 1991 und 1997 sei es wiederholt zu einem Suizidversuch mit Tabletteneinnahme gekommen, wobei sie sich von 1993 bis 1995 einer Psychotherapie unterzogen habe. Ãber eine Zeitungsannonce habe sie 1997 ihren ebenso tÃ¼rkischen Zweitehemann kennengelernt. Als sie im 7. Monat schwanger gewesen sei, habe er ihr zugestanden, dass er - bloss religiÃ¶s - bereits verheiratet und Vater von drei Kindern sei, was sie sehr gekrÃ¤nkt habe. Im Juli 1999 habe sie eine Totgeburt erlitten (vgl. hierzu Urk. 19/3 S. 43). Seit Anfang 2000 habe sie unter zunehmenden depressiven Symptomen, Asthenie und RÃ¼ckenschmerzen gelitten. Zudem sei ihre drogenabhÃ¤ngige Tochter zu ihr gezogen. Im MÃ¤rz 2001 sei es wegen zunehmender psychosozialer Belastung zum dritten Suizidversuch durch Tabletteneinnahme gekommen, weshalb sie in KÃ¶nigsfelden hospitalisiert worden sei. Seit dem Klinikaustritt wÃ¼rden die Psychopharmaka nur unregelmÃ¤ssig eingenommen. Aktuell leide sie unter Antriebs- und Leistungsdefiziten und fÃ¼hle sich durch den Einzug der drogenabhÃ¤ngigen Tochter Ã¼berfordert. Assistenzarzt Dr. med. M.___ beschrieb die BeschwerdefÃ¼hrerin als wach, allseits orientiert; ihre Aufmerksamkeit und die GedÃ¤chtnisfunktionen seien unauffÃ¤llig, was auch fÃ¼r das formale Denken zutreffe. Dieses sei jedoch auf ihr psychosozialbelastendes Umfeld fokussiert. Es bestehe kein Anhaltspunkt fÃ¼r Wahnideen, SinnestÃ¤uschungen oder Ich-StÃ¶rungen und auch kein Hinweis fÃ¼r SuizidalitÃ¤t. Ab Beginn der Hospitalisation, dem 10. Mai 2001, bis zum 9. Juli 2001 attestierte er ihr eine 100%ige ArbeitsunfÃ¤higkeit.</w:t>
      </w:r>
    </w:p>
    <w:p>
      <w:r>
        <w:t>Â Â Â Â Â Â Â Â  Nach der Ãbersiedlung in den Kanton ZÃ¼rich Ã¼bernahm med. pract. N.___, AssistenzÃ¤rztin an der G.___, Ambulatorium West, ab 1. Juli 2001 die ambulante Behandlung der BeschwerdefÃ¼hrerin (Urk. 19/3 S. 2). In ihrem Bericht vom 27. November 2001 (Urk. 19/2 S. 1-2) diagnostizierte med. pract. N.___ eine rezidivierende depressive StÃ¶rung mit psychotischen Symptomen (ICD-10: F33.3) und bescheinigte der BeschwerdefÃ¼hrerin ab MÃ¤rz 2001 eine 100%ige ArbeitsunfÃ¤higkeit fÃ¼r die zuletzt ausgeÃ¼bte TÃ¤tigkeit als AushilfsverkÃ¤uferin. Abgesehen vom Verdacht auf SinnestÃ¤uschung im Sinne von GerÃ¤uschen deckte sich der von med. pract. N.___ erhobene Psychostatus weitgehend mit demjenigen von Dr. M.___. Im AbklÃ¤rungsbericht der beeintrÃ¤chtigten ArbeitsfÃ¤higkeit in Beruf und Haushalt vom 7. Februar 2002 (Urk. 19/14 S. 10-16) wurde sodann ein weiterer Spitalaufenthalt in der Klinik O.___ im September 2001 erwÃ¤hnt, doch liegt kein entsprechendes Attest dieser Fachstelle bei den Akten. Am 8. November 2001 gelangte die Berufsberatung der IV-Stelle des Kantons Aargau unter Hinweis auf ein Telefonat mit med. pract. N.___, wonach die BeschwerdefÃ¼hrerin wieder habe hospitalisiert werden mÃ¼ssen, zum Schluss, dass eine berufliche Eingliederung derzeit behinderungsbedingt nicht mÃ¶glich sei (Urk. 19/3 S. 9).</w:t>
      </w:r>
    </w:p>
    <w:p>
      <w:r>
        <w:t>Â Â Â Â Â Â Â Â  Auch gegenÃ¼ber der AbklÃ¤rungsperson klagte die BeschwerdefÃ¼hrerin Ã¼ber ihre psychischen Beschwerden, die sich nach der zweiten Heirat im Jahr 1997 und der Totgeburt ihres vierten Kindes verstÃ¤rkt hÃ¤tten. Etwa drei bis viermal pro Woche erleide sie depressive Attacken, sie weine nur noch, reisse sich die Haare aus und mÃ¶chte sterben. Zum Zeitpunkt der Erhebung, dem 1. Februar 2002, lebten ihr Ehemann, sein 1984 geborener Sohn aus erster Ehe und die eigenen 1982 und 1987 geborenen Kinder im Haushalt der BeschwerdefÃ¼hrerin (Urk. 19/14 S. 12 Ziff. 4). Die AbklÃ¤rungsperson stufte sie als zu 60 % erwerbstÃ¤tig ein und ermittelte eine nicht gewichtete Behinderung im Haushaltsbereich von 39 % (Urk. 19/14 S. 15 Ziff. 8).</w:t>
      </w:r>
    </w:p>
    <w:p>
      <w:r>
        <w:t>Â Â Â Â Â Â Â Â  Ausgehend von einer vollstÃ¤ndigen ErwerbsunfÃ¤higkeit (vgl. hierzu die BegrÃ¼ndung der RentenverfÃ¼gung vom 16. Mai 2002, Urk. 19/18 S. 3) errechnete die IV-Stelle des Kantons Aargau einen InvaliditÃ¤tsgrad von 75%.</w:t>
      </w:r>
    </w:p>
    <w:p>
      <w:r>
        <w:t>3.2Â Â Â Â  Im von der G.___ im Rahmen des Revisionsverfahrens beigezogenen Ã¤rztlichen Verlaufsbericht vom 3. Dezember 2004 (Urk. 19/38 S. 6-7) diagnostizierte AssistenzÃ¤rztin med. pract. P.___ eine rezidivierende depressive StÃ¶rung mit SuizidalitÃ¤t und somatischem Syndrom (ICD-10: F.33.11) bei PersÃ¶nlichkeit mit histrionischen ZÃ¼gen sowie eine chronische psychosoziale Belastung und Eheprobleme. Die BeschwerdefÃ¼hrerin sei aufgrund dieser Diagnose unverÃ¤ndert seit 2001 auf dem freien Arbeitsmarkt zu 100 % arbeitsunfÃ¤hig. Sie werde medikamentÃ¶s antidepressiv und neuroleptisch behandelt, dennoch habe keine Stabilisierung des von Stimmungsschwankungen und depressiven EinbrÃ¼chen geprÃ¤gten psychischen Zustandes erreicht werden kÃ¶nnen. Sie beklage sich Ã¼ber depressive Verstimmungen, chronische Ãberforderungssituationen mit ihrer Familie, wo es immer hÃ¤ufiger zu Streitereien mit dem Ehemann komme. Sie fÃ¼hle sich knapp in der Lage, den Haushalt zu fÃ¼hren und ihre mittlerweile zweijÃ¤hrige Tochter zu betreuen. Es fehlten ihr die kognitiven und sozialen Ressourcen, um ihre Konflikte anzugehen, vielmehr reagiere sie unverÃ¤ndert mit depressiver Stimmung, histrionischen AusbrÃ¼chen und Schmerzsyndrom, was den Therapieerfolg sehr erschwere.</w:t>
      </w:r>
    </w:p>
    <w:p>
      <w:r>
        <w:t>Â Â Â Â Â Â Â Â  Laut Gutachten des I.___ vom 2. November 2006 (Urk. 19/49) wurde die BeschwerdefÃ¼hrerin anlÃ¤sslich eines stationÃ¤ren Aufenthaltes vom 7. bis zum 10. August 2006 internistisch, rheumatologisch, neurologisch und psychiatrisch untersucht. Die aus somatischer Sicht gestellte Diagnose deckt sich mit der im Bericht der Rheumaklinik K.___ vom 23. Oktober 2000 (Urk. 19/3 S. 12-13; vorne Erw. 3.1) aufgefÃ¼hrten Diagnose, wobei die MEDAS-Ãrzte zusÃ¤tzlich ein Carpaltunnelsyndrom beidseits erwÃ¤hnten (Urk. 19/49 S. 17).</w:t>
      </w:r>
    </w:p>
    <w:p>
      <w:r>
        <w:t>Â Â Â Â Â Â Â Â  Dr. med. R.___ hielt im psychiatrischen Status fest, die BeschwerdefÃ¼hrerin falle durch ein kaum zu stillendes MitteilungsbedÃ¼rfnis auf. Sie erweise sich als bewusstseinklar und sei in allen QualitÃ¤ten orientiert. Die Stimmungslage erweise sich als depressiv und resigniert. WÃ¤hrend der ganzen Exploration erlebe er sie als kooperativ und adÃ¤quat. Sie berichte Ã¼ber traumatisierende Erlebnisse in einer merkwÃ¼rdig distanzierten Art, die streckenweise an eine sogenannte belle indiffÃ©rence erinnere. Die Sprechweise imponiere als monoton und kaum moduliert. Es liessen sich keine Anzeichen fÃ¼r Phobien, ZwÃ¤nge oder psychotisches Geschehen ausmachen. Die Beschwerdenschilderung erfolge wortreich, zeitweise sogar ausufernd, jedoch liessen sich keine Hinweise fÃ¼r Dramatisierungs- oder Aggravationsstendenzen nachweisen (Urk. 19/49 S. 23). Wie die BeschwerdefÃ¼hrerin berichtete, habe sie nach der Ãbersiedlung in die Schweiz unter den Spannungen im Elternhaus gelitten. Die Betreuung durch den Schulpsychologen habe bei ihr Freude am Schulunterricht bewirkt und um so schlimmer habe sie es empfunden, dass sie der Vater, obwohl damals noch schulpflichtig, vorzeitig aus der Schule genommen habe, damit sie Geld verdiene, und dass er sie danach gegen ihren Willen mit einem sechs Jahre Ã¤lteren Q.___ verheiratet habe. Nach der Geburt des ersten Kindes habe der Ehemann im Ãbermass Alkohol konsumiert und sie im angetrunkenen Zustand hÃ¤ufig geschlagen. Nach der Scheidung habe er sie und ihre Kinder dauernd bedroht, was zu den drei Suizidversuchen mit Tabletten gefÃ¼hrt habe. Auch ihre jetzige Ehe sei belastet, doch bringe sie die Kraft fÃ¼r eine erneute Scheidung nicht auf.</w:t>
      </w:r>
    </w:p>
    <w:p>
      <w:r>
        <w:t>Â Â Â Â Â Â Â Â  Aufgrund des Ergebnisses in der Hamilton-Depressionsskala schloss der explorierende Psychiater auf eine mittelschwere depressive Verstimmung. Ãbereinstimmend mit der Diagnose von med. pract. N.___ erhob auch Dr. R.___ eine rezidivierende depressive StÃ¶rung, gegenwÃ¤rtig mittelgradige Episode mit (im Unterschied zu med. pract. N.___) somatischem (anstelle von psychotischem) Syndrom (ICD-10: F33.11), die er als Ausdruck einer Dekompensation einer neurotischen PersÃ¶nlichkeitsstÃ¶rung mit depressiven narzisstischen und histrionischen Anteilen im Sinne einer kombinierten PersÃ¶nlichkeitsstÃ¶rung qualifizierte (ICD-10: F61.0; Urk. 19/49 S. 27).</w:t>
      </w:r>
    </w:p>
    <w:p>
      <w:r>
        <w:t>Â Â Â Â Â Â Â Â  In seiner Beurteilung erachtete Dr. R.___ die in der Kindheit und Jugend durch die BeschwerdefÃ¼hrerin erfahrenen Traumata, wie der Wechsel von der B.___ in die Schweiz, ihre durch die erzwungene Kleidung bedingte Aussenseiterrolle, der vorzeitige Austritt aus der Schule und die Zwangsheirat, das gewalttÃ¤tige Verhalten ihres alkoholabhÃ¤ngigen Gatten einschliesslich seiner Bedrohungen nach der Scheidung, die TÃ¤uschung ihres zweiten Ehemannes und die Totgeburt ihres vierten Kindes im Juli 2000, als Grundlage, auf welcher die PersÃ¶nlichkeitsstÃ¶rung exazerbiert sei und die BeschwerdefÃ¼hrerin in ihrer psychischen Belastbarkeit "ganz erheblich" einschrÃ¤nke. In therapeutischer Hinsicht empfahl Dr. R.___ die Fortsetzung der laufenden Psychotherapie, allenfalls die Intensivierung der antidepressiven Medikation. Aufgrund des bisherigen Krankheitsverlaufs sei die Prognose als hÃ¶chst ungewiss zu beurteilen (Urk. 19/49 S. 29).</w:t>
      </w:r>
    </w:p>
    <w:p>
      <w:r>
        <w:t>Â Â Â Â Â Â Â Â  Gemeinsam mit dem fallfÃ¼hrenden Dr. med. S.___ und dem Rheumatologen Dr. med. T.___ gelangte die Kommission fÃ¼r medizinische Begutachtung zum Schluss, dass bei der BeschwerdefÃ¼hrerin in WÃ¼rdigung der somatischen und psychischen EinschrÃ¤nkung von einer ArbeitsfÃ¤higkeit von 40 % auszugehen sei. Der Beginn dieser EinschrÃ¤nkung im jetzigen Umfang falle ins Jahr 2001, den Zeitpunkt der Rentenausrichtung. Die seinerzeitige GewÃ¤hrung einer ganzen Rente kÃ¶nne man heute nicht ganz nachvollziehen, zumal sich aus den zur VerfÃ¼gung gestellten Akten nicht ableiten lasse, aufgrund welcher Leiden die BeschwerdefÃ¼hrerin berentet worden sei. Es sei ihr jedoch zuzumuten, einen Einsatz von tÃ¤glich zwei Mal zwei Stunden mit vermindertem Rendement zu leisten. ArbeitseinsÃ¤tze mit Ã¼bermÃ¤ssigem Zeit- und Leistungsdruck sowie repetitives Lastenheben und kÃ¶rperliche Zwangshaltungen sollten vermieden werden. Als gÃ¼nstig erweise sich eine VerkÃ¤uferinnen-TÃ¤tigkeit, da sie dabei hÃ¤ufig die KÃ¶rperposition wechseln kÃ¶nne. Die psychosozialen Probleme seien bei der Beurteilung der ArbeitsfÃ¤higkeit nicht berÃ¼cksichtigt worden (Urk. 19/49 S. 31-33).</w:t>
      </w:r>
    </w:p>
    <w:p>
      <w:r>
        <w:t>Â</w:t>
      </w:r>
    </w:p>
    <w:p>
      <w:r>
        <w:rPr>
          <w:b/>
        </w:rPr>
        <w:t>E. 4</w:t>
      </w:r>
    </w:p>
    <w:p>
      <w:r>
        <w:t>4.1Â Â Â Â Â Â Â Â  ZunÃ¤chst ist die umstrittene sozialversicherungsrechtliche Einstufung der BeschwerdefÃ¼hrerin zu prÃ¼fen.</w:t>
      </w:r>
    </w:p>
    <w:p>
      <w:r>
        <w:t>Â Â Â Â Â Â Â Â  Soweit die Beschwerdegegnerin den Umfang des Erwerbsbereichs der BeschwerdefÃ¼hrerin ab dem Zeitpunkt der Geburt des vierten Kindes, dem 10. November 2002, bis zu dessen Eintritt in den Kindergarten im August 2007, mit 25 % und anschliessend mit 75 % beziffert, kann ihr nicht gefolgt werden. Wie ihre Rechtsvertreterin zutreffend darlegt, geht aus den Eintragungen in ihrem individuellen Konto klar hervor, dass die BeschwerdefÃ¼hrerin selbst in den Geburtsjahren ihrer ersten drei Kinder (1980, 1982 und 1987) ihre ausserhÃ¤usliche ErwerbstÃ¤tigkeit nie eingestellt, sondern lediglich vorÃ¼bergehend reduziert und danach wieder gesteigert hat (Urk. 19/85 S. 5-6, Urk. 19/86). Gerade das im Jahr 1990 als Arbeitnehmerin des Textilunternehmens U.___, V.___, erzielte Erwerbseinkommen von Fr. 32'558.-- (Urk. 19/86 S. 12) deutet angesichts der in der verarbeitenden Produktion von Textilien weiblichen Arbeitnehmerinnen des Anforderungsniveaus 4 ausgerichteten GehÃ¤lter (vgl. hierzu Die Schweizerische Lohnstrukturerhebung 1994, S. 53) auf eine VollzeitbeschÃ¤ftigung hin. Ihre ab 1991 praktisch halbierten KontoeintrÃ¤ge lassen den Zusammenhang mit der schweren ehelichen Belastung und den beiden Suizidversuchen zwischen 1991 und 1993 klar erkennen. Danach vermochte sie ihre ErwerbstÃ¤tigkeit wieder zu steigern, wobei das im Jahr 1998 an mehreren Arbeitsstellen im DetailgeschÃ¤ft ohne BerÃ¼cksichtigung der Leistungen der Arbeitslosenversicherung erzielte Einkommen von Fr. 29'714.-- (Urk. 19/85 S. 5, 19/86) wiederum auf ein volles Pensum hinweist. Mit der Totgeburt ihres vierten Kindes im Juli 2000 und dem dritten Suizidversuch im MÃ¤rz 2001 erfolgte der definitive Abbruch ihrer ErwerbstÃ¤tigkeit.</w:t>
      </w:r>
    </w:p>
    <w:p>
      <w:r>
        <w:t>Â Â Â Â Â Â Â Â  Dieser im individuellen Konto dokumentierte Verlauf ihrer erwerblichen BetÃ¤tigung lÃ¤sst den Zusammenhang mit der Entwicklung ihrer psychischen BeeintrÃ¤chtigung klar erkennen. Mit Blick auf diese Ausgangslage ist in WÃ¼rdigung der gesamten erwerblichen, familiÃ¤ren, sozialen und finanziellen VerhÃ¤ltnisse davon auszugehen, dass die BeschwerdefÃ¼hrerin ohne gesundheitliche BeeintrÃ¤chtigung mit Ã¼berwiegender Wahrscheinlichkeit weiterhin einer vollzeitlichen ErwerbstÃ¤tigkeit nachgehen wÃ¼rde. Dass die BeschwerdefÃ¼hrerin anlÃ¤sslich der AbklÃ¤rung der VerhÃ¤ltnisse im Haushalt vom 11. Juni 2007 laut AbklÃ¤rungsbericht vom 12. Juni 2007 (Urk. 19/54) ausfÃ¼hrte, sie kÃ¶nne sich vorstellen, bei guter Gesundheit im Rahmen von 20-30 % einer ausserhÃ¤uslichen ErwerbstÃ¤tigkeit nachzugehen (Urk. 19/54 S. 3 Ziff. 2.5), vermag daran nichts zu Ã¤ndern. Obgleich diesem Umstand rechtsprechungsgemÃ¤ss erhÃ¶htes Gewicht beizumessen ist (AHI 2000 S. 197 Erw. 2d; Erw. 3 des in RKUV 2001 Nr. U 437 S. 342 ff. auszugsweise publizierten Urteils des EidgenÃ¶ssischen Versicherungsgerichtes in Sachen C. vom 18. Juli 2001, U 430/00; vgl. auch BGE 121 V 47 Erw. 2a mit Hinweisen; Urteil des EidgenÃ¶ssischen Versicherungsgerichtes in Sachen G. vom 19. Juni 2006, I 236/06, Erw. 3.2), geht es im hier zu beurteilenden Fall im Rahmen der Gesamtbetrachtung nicht an, darauf abzustellen, zumal sich die IV-Stelle von der Bemessung des erwerblichen Umfangs insofern distanziert hat, als sie diesen ab dem Kindergarteneintritt des vierten Kindes auf 60 % erhÃ¶hte. Sodann gilt es grundsÃ¤tzlich zu beachten, dass der Bedeutungsgehalt der Frage nach der hypothetischen ErwerbstÃ¤tigkeit im Gesundheitsfall innerhalb des ganzen IV-RentengefÃ¼ges fÃ¼r Laien nicht einfach zu erkennen ist (vgl. zum Ganzen auch Urteil des EidgenÃ¶ssischen Versicherungsgerichtes in Sachen S. vom 7. Juni 2005, I 108/05, Erw. 3.2.2) und dies hier um so mehr gilt, als sich die BeschwerdefÃ¼hrerin trotz der ihr attestierten durchschnittlichen intellektuellen FÃ¤higkeiten (Urk. 19/49 S. 23 Ziff. 3.5.1) angesichts der psychischen BeeintrÃ¤chtigung der Bedeutung und Tragweite ihrer diesbezÃ¼glichen Aussagen nicht restlos bewusst sein konnte. Selbst die Betreuung ihres vierten, 2002 geborenen Kindes hÃ¤tte sie angesichts der frÃ¼heren Erfahrungen mit den ersten drei Kindern nicht daran gehindert, weiterhin voll erwerbstÃ¤tig zu sein, zumal sich ihre zweitÃ¤lteste, 1982 geborene Tochter, die laut deren Aussagen gegenÃ¼ber dem leitenden Arzt der Klinik fÃ¼r Soziale Psychiatrie und Allgemeinpsychiatrie W.___, Dr. med. X.___, in der NÃ¤he der BeschwerdefÃ¼hrerin wohnt, deren Haushalt erledigt und sich um die kleine Schwester, die sie seit der Geburt in ihrer Obhut habe, kÃ¼mmert (Attest vom 12. September 2008, Urk. 8).</w:t>
      </w:r>
    </w:p>
    <w:p>
      <w:r>
        <w:t>4.2Â Â Â Â  Im Hinblick darauf, dass die MEDAS-Experten ausdrÃ¼cklich festhielten, ihre Bemessung der ArbeitsfÃ¤higkeit gelte seit der RentengewÃ¤hrung im Jahre 2001, stellt sich die Frage nach einer revisionsrelevanten Verbesserung des Gesundheitszustandes oder der erwerblichen VerhÃ¤ltnisse seit Erlass der RentenverfÃ¼gung vom 16. Mai 2002 nicht. Aus der psychiatrischen Exploration durch Dr. R.___ geht denn auch ein gegenÃ¼ber den von Dr. M.___ und med. pract. N.___ erhobenen Befunden ein unverÃ¤ndertes psychisches Krankheitsbild hervor. In somatischer Hinsicht liesse sich gar eine Zunahme der Beschwerden begrÃ¼nden, dies wegen des neu aufgetretenen beidseitigen Carpaltunnelsyndroms, dem die Experten insofern eine Auswirkung auf die ArbeitsfÃ¤higkeit beimassen, als die BeschwerdefÃ¼hrerin deswegen in ihrer Kraftentfaltung und Ausdauer deutlich eingeschrÃ¤nkt sei (Urk. 19/49 S. 33 Ziff. 7.5). Somit fehlen die Voraussetzungen von Art. 17 ATSG, um eine Rentenrevision durchzufÃ¼hren und es bleibt zu prÃ¼fen, ob die Verwaltung auf der Grundlage der WiedererwÃ¤gung einer rechtskrÃ¤ftigen VerfÃ¼gung befugt war, die Rente aufzuheben.</w:t>
      </w:r>
    </w:p>
    <w:p>
      <w:r>
        <w:t>4.3Â Â Â Â  Zu prÃ¼fen ist insbesondere, ob die von den MEDAS-Ãrzten vertretene Auffassung, der sich die Beschwerdegegnerin angeschlossen hat (Urk. 17 S. 2 Ziff. 3), die Grundlagen fÃ¼r die ursprÃ¼ngliche Berentung seien unklar, zutrifft.</w:t>
      </w:r>
    </w:p>
    <w:p>
      <w:r>
        <w:t>In medizinischer Hinsicht beruhte die Bemessung einer vollstÃ¤ndigen ArbeitsunfÃ¤higkeit im erwerblichen Bereich durch die IV-Stelle Aargau wie dargelegt (vorne Erw. 3.1) einerseits auf den AusfÃ¼hrungen von Dr. M.___, der die BeschwerdefÃ¼hrerin nach ihrem dritten Suizidversuch im MÃ¤rz 2001 anlÃ¤sslich ihrer Hospitalisation vom 10. Mai bis zum 9. Juli 2001 behandelt hatte, anderseits auf der Beurteilung von med. pract. N.___, welche die ambulante Behandlung der BeschwerdefÃ¼hrerin nach ihrer Ãbersiedlung in den Kanton ZÃ¼rich ab Juli 2001 Ã¼bernommen hatte. Auf die RÃ¼ckfrage der zustÃ¤ndigen Sachbearbeiterin der IV-Stelle Aargau, Y.___, hin fÃ¼hrte sodann med. pract. N.___ im Beiblatt zum Arztbericht vom 27. November 2001 (Urk. 19/2 S. 3) aus, die BeschwerdefÃ¼hrerin sei aufgrund ihrer psychischen StÃ¶rung nicht in der Lage, irgendeine TÃ¤tigkeit auszufÃ¼hren. Sie befinde sich aktuell in einer ausgeprÃ¤gten psychosozialen Belastungssituation, einhergehend mit einer depressiven Erkrankung. In Ãberforderungssituationen, die mit weiteren TÃ¤tigkeiten gegeben wÃ¤ren, werde die BeschwerdefÃ¼hrerin immer wieder suizidal. Aus diesem Grund sei ihr aktuell keine andere TÃ¤tigkeit zumutbar.</w:t>
      </w:r>
    </w:p>
    <w:p>
      <w:r>
        <w:t>Angesichts der Ã¼bereinstimmenden Beurteilung des Gesundheitszustandes durch die behandelnden FachÃ¤rzte, welche zum Abbruch der beruflichen WiedereingliederungsbemÃ¼hungen durch die IV-Stelle Aargau gefÃ¼hrt hatten (vgl. hierzu Schlussbericht der Berufsberatung vom 8. November 2001, Urk. 19/3 S. 9), besteht kein Anlass fÃ¼r die Annahme, beim Erlass der ursprÃ¼nglichen RentenverfÃ¼gung sei der Sachverhalt unvollstÃ¤ndig abgeklÃ¤rt worden. Ebenso wenig gibt es Anhaltspunkte, die die InvaliditÃ¤tsbemessung, die SchÃ¤tzung der ArbeitsfÃ¤higkeit oder die Beurteilung der Zumutbarkeit einer Wiedereingliederung in den Arbeitsprozess vor dem Hintergrund der Sach- und Rechtslage, wie sie sich im Zeitpunkt der rechtskrÃ¤ftigen LeistungsgewÃ¤hrung darbot, als nicht vertretbar erscheinen liesse.</w:t>
      </w:r>
    </w:p>
    <w:p>
      <w:r>
        <w:t>Mithin scheidet eine Rentenaufhebung auf der Grundlage der WiedererwÃ¤gung einer zweifellos unrichtigen rechtskrÃ¤ftigen VerfÃ¼gung aus.</w:t>
      </w:r>
    </w:p>
    <w:p>
      <w:r>
        <w:rPr>
          <w:b/>
        </w:rPr>
        <w:t>E. 5</w:t>
      </w:r>
    </w:p>
    <w:p>
      <w:r>
        <w:t>5.1Â Â Â Â  Zu diesem Schluss fÃ¼hren auch die nach Erlass der angefochtenen VerfÃ¼gung angeordneten medizinischen AbklÃ¤rungen, deren Ergebnis ohne Weiteres RÃ¼ckschlÃ¼sse auf die im Zeitpunkt des Abschlusses des Verwaltungsverfahrens herrschende Situation zulÃ¤sst und daher in die richterliche Beurteilung miteinzubeziehen ist (BGE 121 V 366 Erw. 1b, 99 V 102; Urteil des EidgenÃ¶ssischen Versicherungsgerichtes in Sachen Z. vom 10. MÃ¤rz 2006, I 642/05 in fine).</w:t>
      </w:r>
    </w:p>
    <w:p>
      <w:r>
        <w:t>Â Â Â Â Â Â Â Â  Laut Bericht des Klinik fÃ¼r Sozial Psychiatrie und Allgemeinpsychiatrie W.___ vom 12. September 2008 (Urk. 8) stand die BeschwerdefÃ¼hrerin seit dem 9. Juni 2008 wieder in ambulanter psychiatrischer Behandlung dieser Klinik. In den vergangenen vier Wochen hÃ¤tten sich die Ereignisse im Zusammenhang mit der AuflÃ¶sung und Destabilisierung der familiÃ¤ren Strukturen durch den Wegzug des Sohnes, die Trennung vom Ehemann und dessen Auszug aus der Wohnung sowie den negativen IV-Entscheid Ã¼berstÃ¼rzt und es sei zu einer weiteren Verschlechterung und Intensivierung der DepressivitÃ¤t mit Initiativ- und Antriebslosigkeit, DurchschlafstÃ¶rungen, Niedergeschlagenheit, Vergesslichkeit, ZukunftsÃ¤ngsten und GefÃ¼hlen des Selbstunwertes gekommen. Als besonders belastend mÃ¼sse die Drohung des Ehemannes, die gemeinsame 6-jÃ¤hrige Tochter in die B.___ zu bringen, gewertet werden. Dank der intensiven Betreuung und dem unermÃ¼dlichen Einsatz der Ã¤lteren Tochter kÃ¶nne sich die BeschwerdefÃ¼hrerin im Alltag halten. In diagnostischer Hinsicht wurden eine depressive StÃ¶rung, gegenwÃ¤rtig schwere Episode ohne psychotische Symptome (ICD-10: F33.2) und eine kombinierte PersÃ¶nlichkeitsstÃ¶rung (ICD-10: F61.0) erhoben und der BeschwerdefÃ¼hrerin eine 100%ige ArbeitsunfÃ¤higkeit bescheinigt.</w:t>
      </w:r>
    </w:p>
    <w:p>
      <w:r>
        <w:t>Â Â Â Â Â Â Â Â  Daraufhin veranlasste die Sachbearbeiterin der IV-Stelle beim RAD eine ergÃ¤nzende Beurteilung der medizinischen Lage. Prof. Dr. med. Z.___, Facharzt fÃ¼r Psychiatrie und Psychotherapie, untersuchte die BeschwerdefÃ¼hrerin am 25. November 2008. Laut dem Bericht vom 9. Februar 2009 (Urk. 39/6) lebte sie nunmehr allein mit ihrer 6-jÃ¤hrigen Tochter in einer 4-Zimmerwohnung, deren Miete nebst den PrÃ¤mien der Krankenversicherung vom Sozialamt Ã¼bernommen werde. Im psychopathologischen Befund hob Prof. Z.___ ihre traurige, affektiv-emotional niedergeschlagene und resignierte Stimmung hervor. Sie erscheine wenig prÃ¤sent und innerlich Ã¤ngstlich-verspannt, zerrissen und ohne Mittelpunkt der PersÃ¶nlichkeit. Auch der RAD-Arzt ging von einer rezidivierenden depressiven StÃ¶rung von gegenwÃ¤rtig schwerer Episode ohne psychotische Symptome und psychosomatische Begleiterscheinungen aus. ZusÃ¤tzlich erwÃ¤hnte er episodisch auftretende Angstattacken im Sinne einer PanikstÃ¶rung mit Herzklopfen, Brustschmerz und EntfremdungsgefÃ¼hlen (ICD-10; F41.0). Dieser inzwischen chronifizierte psychische Gesundheitsschaden schrÃ¤nke die funktionelle LeistungsfÃ¤higkeit in angestammter und angepasster TÃ¤tigkeit vollstÃ¤ndig ein.</w:t>
      </w:r>
    </w:p>
    <w:p>
      <w:r>
        <w:t>5.2Â Â Â Â  Soweit die Beschwerdegegnerin davon ausgeht, diese gesundheitliche Verschlechterung sei gestÃ¼tzt auf den Bericht der Klinik fÃ¼r Sozial Psychiatrie und Allgemeinpsychiatrie W.___ vom 12. September 2008 per Mitte August 2008, mithin drei Wochen nach Erlass der angefochtenen VerfÃ¼gung, eingetreten, weshalb fÃ¼r die Zeit davor aufgrund des I.___-Gutachtens und der RAD-Stellungnahme von Dr. med. XK.___ vom 24. Januar 2008 von einer 40%igen RestarbeitsfÃ¤higkeit auszugehen sei (Urk. 18 S. 2), kann ihr nicht gefolgt werden.</w:t>
      </w:r>
    </w:p>
    <w:p>
      <w:r>
        <w:t>Â Â Â Â Â Â Â Â  Beim RAD-Arzt Dr. XK.___ handelt es sich um einen Facharzt fÃ¼r Innere Medizin (Urk. 19/85 S. 4), weshalb er nicht Ã¼ber die psychiatrische fachliche Qualifikation verfÃ¼gt, damit seiner medizinischen Beurteilung der rechtsprechungsgemÃ¤ss erforderliche Beweiswert beigemessen werden kann (Urteil des Bundesgerichts in Sachen N. vom 26. Januar 2010, 9C_736/2009, Erw. 2.1 mit Hinweisen). Ebenso fÃ¤llt die Bemessung der ArbeitsfÃ¤higkeit der BeschwerdefÃ¼hrerin aufgrund des I.___-Gutachtens, wie dargelegt, ausser Betracht. Wenn schon von einer massiven Verschlechterung des Gesundheitszustandes auszugehen wÃ¤re, wÃ¼rde dies mit dem Zeitpunkt des Therapiebeginns, dem Monat Juni 2008 zusammenfallen (vgl. hierzu auch ErgÃ¤nzungsattest von Dr. X.___, vom 27. April 2009, Urk. 25/2).</w:t>
      </w:r>
    </w:p>
    <w:p>
      <w:r>
        <w:t>5.3Â Â Â Â Â Â Â Â  Zusammenfassend ergibt sich, dass mangels Nachweises einer rentenrelevanten Verbesserung des Gesundheitszustandes und der Voraussetzungen einer WiedererwÃ¤gung der rechtskrÃ¤ftigen ursprÃ¼nglichen RentenverfÃ¼gung keine Grundlage besteht, um die Invalidenrente der BeschwerdefÃ¼hrerin aufzuheben. Die Beschwerde ist gutzuheissen, die angefochtene VerfÃ¼gung ist aufzuheben und es ist festzustellen, dass die BeschwerdefÃ¼hrerin ab dem 1. September 2008 weiterhin Anspruch auf eine ganze Invalidenrente hat.</w:t>
      </w:r>
    </w:p>
    <w:p>
      <w:r>
        <w:rPr>
          <w:b/>
        </w:rPr>
        <w:t>E. 6</w:t>
      </w:r>
    </w:p>
    <w:p>
      <w:r>
        <w:t>6.1Â Â Â Â  Die Verfahrenskosten von Fr. 800.-- gehen ausgangsgemÃ¤ss zulasten der IV-Stelle (Art. 69 Abs. 1 bis IVG).</w:t>
      </w:r>
    </w:p>
    <w:p>
      <w:r>
        <w:t>6.2Â Â Â Â  Der obsiegenden BeschwerdefÃ¼hrerin steht eine ParteientschÃ¤digung zu, wobei diese unter BerÃ¼cksichtigung der Bedeutung der Streitsache und der Schwierigkeit des Prozesses (Â§ 34 des Gesetzes Ã¼ber das Sozialversicherungsgericht sowie Art. 61 lit. g ATSG) auf Fr. 4'200.-- (inkl. Barauslagen und MWSt) festzusetzen ist.</w:t>
      </w:r>
    </w:p>
    <w:p>
      <w:r>
        <w:t>Das Gericht erkennt:</w:t>
      </w:r>
    </w:p>
    <w:p>
      <w:r>
        <w:t>1.Â Â Â Â Â Â Â Â  In Gutheissung der Beschwerde wird die VerfÃ¼gung der Sozialversicherungsanstalt des Kantons ZÃ¼rich, IV-Stelle, vom 22. Juli 2008 aufgehoben und es wird festgestellt, dass die BeschwerdefÃ¼hrerin ab 1. September 2008 weiterhin Anspruch auf eine ganze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4'200.-- (inkl. Barauslagen und MWSt) zu bezahlen.</w:t>
      </w:r>
    </w:p>
    <w:p>
      <w:r>
        <w:t>4.Â Â Â Â Â Â Â Â Â Â  Zustellung gegen Empfangsschein an:</w:t>
      </w:r>
    </w:p>
    <w:p>
      <w:r>
        <w:t>- RechtsanwÃ¤ltin Dr. Claudia Schaumann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