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IV.2008.00910 vom 7. März 2010</w:t>
      </w:r>
    </w:p>
    <w:p>
      <w:r>
        <w:t>ZH Sozialversicherungsgericht, 2010-03-07, DE</w:t>
      </w:r>
    </w:p>
    <w:p>
      <w:r>
        <w:rPr>
          <w:b/>
        </w:rPr>
        <w:t xml:space="preserve">Quelle: </w:t>
      </w:r>
      <w:r>
        <w:t>https://mcp.opencaselaw.ch/entscheid/zh_sozialversicherungsgericht_IV.2008.00910</w:t>
      </w:r>
    </w:p>
    <w:p>
      <w:r>
        <w:t>FR: ZH_SOZIALVERSICHERUNGSGERICHT IV.2008.00910 du 7 mars 2010</w:t>
      </w:r>
    </w:p>
    <w:p>
      <w:r>
        <w:t>IT: ZH_SOZIALVERSICHERUNGSGERICHT IV.2008.00910 del 7 marzo 2010</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Seitens des rechtskundig vertretenen BeschwerdefÃ¼hrer werden weder die erwerblichen Grundlagen der InvaliditÃ¤tsbemessung angezweifelt, noch wird in Frage gestellt, dass mit dem von der Beschwerdegegnerin gestÃ¼tzt auf die medizinische Beurteilung der ArbeitsfÃ¤higkeit durch das Z.___ sowie die massgeblichen erwerblichen Faktoren ermittelten InvaliditÃ¤tsgrad von 43 % lediglich noch Anspruch auf eine Viertelsrente der Invalidenversicherung bestÃ¼nde. Ebenso wenig ist die zeitlich Abfolge von Feststellung des Rentenherabsetzungstatbestandes und nachfolgender Rentenherabsetzung strittig.</w:t>
      </w:r>
    </w:p>
    <w:p>
      <w:r>
        <w:t>Â Â Â Â Â Â Â Â  Der Streit konzentriert sich auf die Frage, ob das Z.___-Gutachten vom 4. MÃ¤rz 2008 eine genÃ¼gende medizinische Grundlage fÃ¼r die revisionsweise Reduktion des Rentenanspruchs zufolge Verbesserung des Gesundheitszustands bildet (vgl. Urk. 1 S. 4 ff.). Den Vorbringen des BeschwerdefÃ¼hrers entsprechend ist somit zu prÃ¼fen, ob das Z.___-Gutachten vom 4. MÃ¤rz 2008 eine hinreichende Beweisgrundlage dafÃ¼r bildet, dass sich die medizinisch-theoretische ArbeitsfÃ¤higkeit des BeschwerdefÃ¼hrers zum Zeitpunkt, in dem diese Begutachtung erfolgte, gegenÃ¼ber dem Zeitpunkt der vorangegangenen Y.___-Begutachtung vom 13. Februar 2004 in einem Ausmass verbessert hatte, welches die mit der angefochtenen VerfÃ¼gung erfolgte revisionsweise Neufestsetzung des InvaliditÃ¤tsgrades rechtfertigte. Der BeschwerdefÃ¼hrer macht diesbezÃ¼glich hauptsÃ¤chlich geltend, im Z.___-Gutachten vom 4. MÃ¤rz 2008 werde lediglich der bereits dem Y.___-Gutachten vom 13. Februar 2004 zugrunde gelegene medizinische Sachverhalt anders beurteilt (Urk. 1 S. 4-8); eventualiter bringt er vor, das Z.___-Gutachten genÃ¼ge den rechtsprechungsgemÃ¤ssen Anforderungen an eine beweiskrÃ¤ftige Ã¤rztliche Beurteilung nicht, weil es in Widerspruch zum Y.___-Gutachten stehe (Urk. 1 S. 8 f.).</w:t>
      </w:r>
    </w:p>
    <w:p>
      <w:r>
        <w:rPr>
          <w:b/>
        </w:rPr>
        <w:t>E. 3</w:t>
      </w:r>
    </w:p>
    <w:p>
      <w:r>
        <w:t>3.1Â Â Â Â  Bei der Beantwortung der Frage, ob eine revisionsweise beachtliche VerÃ¤nderung des Gesundheitszustands (mit entsprechenden Auswirkungen auf die ArbeitsfÃ¤higkeit) vorliegt oder nur eine andere Beurteilung der Auswirkungen eines im Wesentlichen unverÃ¤ndert gebliebenen Gesundheitszustands auf die ArbeitsfÃ¤higkeit, ist von der Erfahrungstatsache auszugehen, dass gesundheitliche - insbesondere psychische - StÃ¶rungen in der Regel keinen prinzipiell irreversiblen Gesundheitsschaden darstellen, sondern sie Ã¼blicherweise einen von verschiedenen inneren und Ã¤usseren UmstÃ¤nden abhÃ¤ngigen schicksalhaften Verlauf nehmen, welcher - von wenigen Ausnahmen abgesehen - insbesondere auch durch therapeutische Massnahmen beeinflussbar ist. In solchen FÃ¤llen sind sukzessive Ã¤rztliche Beurteilungen im Verlaufe der Zeit nie Beurteilungen des gleichen medizinischen Sachverhalts, sondern stets Beurteilungen eines sich im Zeitverlauf mehr oder weniger verÃ¤ndernden, und stellt sich lediglich die Frage, ob die seit einer vorangegangenen Beurteilung erfolgte VerÃ¤nderung eine wesentliche ist.</w:t>
      </w:r>
    </w:p>
    <w:p>
      <w:r>
        <w:t>Â Â Â Â Â Â Â Â  In welcher Weise und in welchem Ausmass der medizinische Sachverhalt sich verÃ¤ndert hat, ist aus den von den medizinischen Experten dokumentierten apparativen, klinischen und anamnestischen Befunden ersichtlich. Um feststellen zu kÃ¶nnen, ob sich zwischen zwei Ã¤rztlichen Beurteilungen der Gesundheitszustand der untersuchten Person verÃ¤ndert hat, mÃ¼ssen die in beiden FÃ¤llen fÃ¼r die Beurteilung der ArbeitsfÃ¤higkeit massgeblich gewesenen Befunde verglichen werden. Denn erst der Vergleich der Befunde zeigt, ob sich effektiv der die ArbeitsfÃ¤higkeit beeintrÃ¤chtigende medizinische Sachverhalt verÃ¤ndert hat oder ob nur dieselben, die ArbeitsfÃ¤higkeit beeintrÃ¤chtigenden Befunde anders beurteilt wurden. Eine aus dem Vergleich ersichtliche VerÃ¤nderung der Befundlage kann sowohl darin bestehen, dass fÃ¼r die ArbeitsfÃ¤higkeitsbeurteilung des Voruntersuchers massgeblich gewesene Befunde vom Nachuntersucher nicht mehr reproduzierbar sind, als auch darin, dass vom Voruntersucher nicht dokumentierte Befunde neu erhoben werden.</w:t>
      </w:r>
    </w:p>
    <w:p>
      <w:r>
        <w:rPr>
          <w:b/>
        </w:rPr>
        <w:t>E. 3.2</w:t>
      </w:r>
    </w:p>
    <w:p>
      <w:r>
        <w:t>3.2.1Â Â  Von den Y.___-Gutachtern wurden Ende des Jahres 2003 psychiatrisch eine depressive AnpassungsstÃ¶rung mit dissoziativen kognitiven Defiziten und eine posttraumatische BelastungsstÃ¶rung sowie neurologisch/rheumatologisch ein unspezifisches lumbo-spondylogenes Syndrom mit Symptomausweitung bei Status nach indirekter Traumatisierung des lumbalen RÃ¼ckens und eine degenerative Fazettenerkrankung L5/S1 diagnostiziert. In der bisherigen TÃ¤tigkeit als Zimmermann wurde dem BeschwerdefÃ¼hrer eine RestarbeitsfÃ¤higkeit von 30 % attestiert, wobei das psychiatrische und das rheumatologische Leiden als die ArbeitsfÃ¤higkeit gleichermassen limitierend angesehen wurden. In jeder anderen TÃ¤tigkeit wurde die RestarbeitsfÃ¤higkeit allein aufgrund des psychischen Leidens ebenfalls auf nur 30 % veranschlagt (vgl. Urk. 8/39).</w:t>
      </w:r>
    </w:p>
    <w:p>
      <w:r>
        <w:t>3.2.2Â Â  GemÃ¤ss dem auf Untersuchungen zu Beginn des Jahres 2008 beruhenden Z.___-Gutachten lagen damals in psychischer Hinsicht eine leichte depressive Episode und eine anhaltende somatoforme SchmerzstÃ¶rung sowie rheumatologisch eine chronische Lumbalgie ohne radikulÃ¤re AusfÃ¤lle und eine leichte Coxarthrose beidseits vor. In kÃ¶rperlich schweren und mittelschweren TÃ¤tigkeiten wie der zuletzt ausgeÃ¼bten TÃ¤tigkeit als Zimmermann wurde dem BeschwerdefÃ¼hrer aufgrund der rheumatologischen Symptomatik eine vollstÃ¤ndige ArbeitsunfÃ¤higkeit bescheinigt. In einer kÃ¶rperlich leichten und wechselbelastenden TÃ¤tigkeit wurde bei ganztÃ¤giger ArbeitsfÃ¤higkeit eine Leistungseinbusse von 20 % aus rheumatologisch/orthopÃ¤dischen GrÃ¼nden angenommen. Eine Leistungseinbusse im gleichen Ausmass - nicht additiv zur somatischen LeistungseinschrÃ¤nkung - wurde dem BeschwerdefÃ¼hrer auch aus psychiatrischer Sicht bescheinigt (vgl. Urk. 8/104).</w:t>
      </w:r>
    </w:p>
    <w:p>
      <w:r>
        <w:t>3.2.3Â Â  Der Vergleich von Diagnosen und ArbeitsfÃ¤higkeitsbeurteilungen zeigt eine leichte Zunahme der rheumatologisch/orthopÃ¤dischen Problematik bei wenig verÃ¤nderter Diagnostik sowie eine starke Verbesserung des psychischen Gesundheitszustands bei erheblichen Abweichungen in der Diagnosestellung zwischen Ende 2003 und Anfang 2008. Da die ArbeitsfÃ¤higkeit des BeschwerdefÃ¼hrers in leichter wechselbelastender TÃ¤tigkeit gemÃ¤ss dem der Zusprechung einer ganzen Rente zugrundeliegenden Y.___-Gutachten aus psychischen GrÃ¼nden stark limitiert war, sind nachfolgend die psychiatrischen Befunde der beiden Gutachten zu vergleichen.</w:t>
      </w:r>
    </w:p>
    <w:p>
      <w:r>
        <w:rPr>
          <w:b/>
        </w:rPr>
        <w:t>E. 3.3</w:t>
      </w:r>
    </w:p>
    <w:p>
      <w:r>
        <w:t>3.3.1Â Â  Als Hauptbefund aus der psychopathologischen Untersuchung nannte der psychiatrische Gutachter der Y.___ eine schwere MerkfÃ¤higkeitsstÃ¶rung des BeschwerdefÃ¼hrers (Urk. 8/39/22); dieser war zum damaligen Zeitpunkt zeitlich mangelhaft orientiert (Urk. 8/39/20), psychomotorisch Ã¼bererregt (Urk. 8/39/22) und nicht mehr in der Lage, den Aufmerksamkeitsfokus adÃ¤quat auf die Umwelt auszurichten (Urk. 8/39/23). Die vom Gutachter als Untersuchungsbefund festgestellte psychomotorische Ãbererregung des BeschwerdefÃ¼hrers und dessen stark eingeschrÃ¤nktes KonzentrationsvermÃ¶gen wurden auch durch die anamnestischen Befunde bestÃ¤tigt. GemÃ¤ss der Schilderung des Tagesablaufs durch den BeschwerdefÃ¼hrer verliess er damals kaum das Haus, mied soziale Kontakte und konnte sich nicht einmal mehr auf das Fernsehen konzentrieren (Urk. 8/39/16 f.). Prognostisch wurde bei Abnahme der damals akuten psychischen Symptomatik eine TÃ¤tigkeit im Rahmen des kÃ¶rperlich zumutbaren Belastungsprofils als zumutbar angesehen (Urk. 8/39/25).</w:t>
      </w:r>
    </w:p>
    <w:p>
      <w:r>
        <w:t>3.3.2Â Â  GemÃ¤ss der psychopathologischen Befunderhebung im Rahmen der psychiatrischen Z.___-Begutachtung zeigte der BeschwerdefÃ¼hrer zwar ein demonstratives Schmerzverhalten, sass jedoch wÃ¤hrend der ganzen (psychiatrischen) Untersuchung ruhig auf seinem Stuhl und ging bereitwillig auf die gestellten Fragen ein. Auch sonst wird die Psychomotorik als unauffÃ¤llig geschildert und lagen keine Anzeichen fÃ¼r kognitive Defizite vor; der BeschwerdefÃ¼hrer war allseits orientiert und bewusstseinsklar, Wahrnehmung, Auffassung und GedÃ¤chtnis waren nicht beeintrÃ¤chtigt. GemÃ¤ss seinen anamnestischen Angaben verbrachte er seinen Alltag zwar immer noch Ã¼berwiegend passiv, pflegte aber soziale Kontakte, konnte Auto fahren und eine Flugreise in seine Heimat unternehmen (Urk. 8/104/9).</w:t>
      </w:r>
    </w:p>
    <w:p>
      <w:r>
        <w:t>3.3.3Â Â  Der Vergleich der Befundlage zwischen der psychiatrischen Beurteilung der Y.___ und derjenigen des Z.___ zeigt deutlich, dass im Jahr 2008 keinerlei Anzeichen fÃ¼r die im Jahr 2003 festgestellte schwere MerkfÃ¤higkeitsstÃ¶rung des BeschwerdefÃ¼hrers mehr vorlagen. Es konnten nicht nur die klinischen Befunde zeitliche Desorientierung, psychomotorische Ãbererregung und schwere Aufmerksamkeitsdefizite nicht mehr erhoben werden, sondern es lagen auch anamnestische Angaben Ã¼ber AlltagsaktivitÃ¤ten vor, die mit dem StÃ¶rungsbild von die ArbeitsfÃ¤higkeit schwer beeintrÃ¤chtigenden dissoziativen kognitiven Defiziten unvereinbar sind (Auto fahren, Flugreisen).</w:t>
      </w:r>
    </w:p>
    <w:p>
      <w:r>
        <w:t>3.4Â Â Â Â  Nach dem Gesagten entsprechen sowohl das Z.___-Gutachten vom 4. MÃ¤rz 2008 als auch das Y.___-Gutachten vom 13. Februar 2004 den in ErwÃ¤gung 1.2 dargelegten Anforderungen an eine fÃ¼r die Beurteilung der Arbeits- und ErwerbsfÃ¤higkeit im Untersuchungszeitpunkt voll beweiskrÃ¤ftige Expertise. Was die vom BeschwerdefÃ¼hrer behaupteten (Urk. 1 S. 9), angeblich die Beweiskraft des Z.___-Gutachtens beeintrÃ¤chtigenden - und gegebenenfalls weitere AbklÃ¤rungen erfordernden - WidersprÃ¼che zwischen diesem und dem Y.___-Gutachten anbelangt, ist Folgendes festzuhalten:</w:t>
      </w:r>
    </w:p>
    <w:p>
      <w:r>
        <w:t>3.4.1Â Â Â Â Â Â Â Â  Entgegen beschwerdefÃ¼hrerischer Behauptung (Urk. 1 S. 6) lÃ¤sst sich dem Y.___-Gutachten (S. 10) nicht entnehmen, dass mit keiner Verbesserung der Arbeits- und ErwerbsfÃ¤higkeit mehr zu rechnen sei, sondern lediglich, dass - bei der im Untersuchungszeitpunkt vorgelegenen Situation - therapeutische Massnahmen kaum zu einer Verbesserung der ArbeitsfÃ¤higkeit fÃ¼hren wÃ¼rden (a.a.O.). Eine spontane Remission der Symptomatik wurde damit keineswegs ausgeschlossen. Vielmehr wurde im psychiatrischen Konsilium des Gutachtens ausdrÃ¼cklich darauf hingewiesen, dass die damals die ArbeitsfÃ¤higkeit auch in leidensangepasster TÃ¤tigkeit stark (70 %) beeintrÃ¤chtigende Symptomatik wieder abnehmen und die ArbeitsfÃ¤higkeit sich erheblich verbessern kÃ¶nnte (Urk. 8/39/25). Die vom psychiatrischen Gutachter des Z.___ getroffene Feststellung, dass die Ende 2003 vorgelegene Symptomatik einer schweren MerkfÃ¤higkeitsstÃ¶rung vollstÃ¤ndig abgeklungen war, steht daher nicht in Widerspruch zum Y.___-Gutachten, sondern in Einklang mit einer bereits damals als mÃ¶glich bezeichneten Entwicklung.</w:t>
      </w:r>
    </w:p>
    <w:p>
      <w:r>
        <w:t>3.4.2Â Â  Die vom BeschwerdefÃ¼hrer geforderte genaue Analyse des Z.___-Gutachtens (vgl. Urk. 1 S. 8) und dessen Vergleich mit dem gut vier Jahre zuvor erstellten Y.___-Gutachten zeigen prÃ¤zise auf, dass und inwiefern sich der psychische Gesundheitszustand des BeschwerdefÃ¼hrers zwischen den beiden Begutachtungen verÃ¤ndert hat (vgl. Erw. 3.3). Die festgestellte VerÃ¤nderung ist deshalb als wesentlich zu qualifizieren, weil die im Zeitpunkt der Z.___-Begutachtung noch vorgelegene psychische Symptomatik die ArbeitsfÃ¤higkeit des BeschwerdefÃ¼hrers in einer dem somatischen Zumutbarkeitsprofil angepassten TÃ¤tigkeit nicht mehr limitiert.</w:t>
      </w:r>
    </w:p>
    <w:p>
      <w:r>
        <w:t>3.4.3Â Â  Wenn im Z.___-Gutachten selbst von einer deutlichen Diskrepanz zwischen der eigenen psychiatrischen Beurteilung und derjenigen des Y.___-Gutachtens die Rede ist (Urk. 8/104/20), geht es um die Beurteilung des Gesundheitszustands im Zeitpunkt der Y.___-Beurteilung und betrifft es in erster Linie die von den Z.___-Gutachtern als nicht nachvollziehbar bezeichnete Diagnose einer posttraumatischen BelastungsstÃ¶rung; begrÃ¼ndet wird dies im psychiatrischen Teilgutachten des Z.___ (Urk. 8/104/11) damit, dass die diagnostischen Kriterien fÃ¼r die Stellung dieser Diagnose nicht erfÃ¼llt gewesen seien. Dass im Zeitpunkt der Y.___-Begutachtung dissoziative kognitive Defizite vorlagen, welche die damalige ArbeitsfÃ¤higkeit des BeschwerdefÃ¼hrers schwer beeintrÃ¤chtigten, wird seitens der Z.___-Gutachter nur insofern in Frage gestellt, als sie bezÃ¼glich der damaligen ArbeitsfÃ¤higkeit auf der Y.___-Begutachtung vorangegangene fachÃ¤rztliche Beurteilungen verweisen, gemÃ¤ss denen keine vergleichbare Symptomatik festgestellt werden konnte (Urk. 8/104/11).</w:t>
      </w:r>
    </w:p>
    <w:p>
      <w:r>
        <w:t>Â Â Â Â Â Â Â Â  Ein die Beurteilung der Situation zu Beginn des Jahres 2008 tangierender Widerspruch zwischen dem Y.___- und dem Z.___-Gutachten lÃ¤sst sich daraus nicht ableiten. Denn das Z.___-Gutachten dient - da keine WiedererwÃ¤gung im Sinne von Art. 53 Abs. 2 ATSG zur Diskussion steht - nicht dem Nachweis, dass die Y.___-Gutachter den Gesundheitszustand des BeschwerdefÃ¼hrers im Jahre 2003 unzutreffend beurteilt hÃ¤tten. Vielmehr geht es hier um den Nachweis, dass der der angefochtenen VerfÃ¼gung vom 6. August 2008 zugrundeliegende Gesundheitszustand des BeschwerdefÃ¼hrers wesentlich anders ist als derjenige, welcher der RentenzusprechungsverfÃ¼gung vom 3. Juni 2006 zugrunde lag. Massgeblich hierfÃ¼r sind die echtzeitlichen Befunde der Gutachten, auf welche sich die beiden VerfÃ¼gungen abstÃ¼tzen; dies ungeachtet dessen, ob die Zweifel an der psychiatrischen Befunderhebung und Beurteilung des Y.___-Gutachtens berechtigt sind oder nicht.</w:t>
      </w:r>
    </w:p>
    <w:p>
      <w:r>
        <w:t>3.5Â Â Â Â  Soweit der BeschwerdefÃ¼hrer mit seinem Hinweis vom 25. Januar 2010 auf von seiner damaligen Rechtsvertreterin den Z.___-Gutachtern vorenthaltene RÃ¶ntgenbilder einen Mangel der rheumatologisch-orthopÃ¤dischen Teilbegutachtung konstruieren will (vgl. Urk. 10), ist - abgesehen davon, dass das Vorbringen als rechtsmissbrÃ¤uchlich zu qualifizieren ist - einerseits darauf hinzuweisen, dass - entgegen beschwerdefÃ¼hrerischer Behauptung - das Fehlen der Bilddokumente im Z.___-Gutachten sehr wohl vermerkt wird (vgl. Urk. 8/104/15). Andererseits Ã¼bersieht der BeschwerdefÃ¼hrer, dass die Z.___-Gutachter ihm - obwohl sie sich bei ihrer Beurteilung hinsichtlich des Vorzustandes nur auf die radiologischen Befundberichte abstÃ¼tzen konnten - eine grÃ¶ssere EinschrÃ¤nkung der ArbeitsfÃ¤higkeit aus rheumatologisch-orthopÃ¤discher Sicht attestierten als die Y.___-Gutachter. Inwiefern die den Y.___-Gutachtern, nicht aber den Z.___-Gutachtern vorgelegenen RÃ¶ntgenbilder geeignet sein sollten, daran etwas zu Ã¤ndern, ist nicht ersichtlich.</w:t>
      </w:r>
    </w:p>
    <w:p>
      <w:r>
        <w:t>3.6Â Â Â Â Â Â Â Â  Zusammenfassend ergibt sich, dass das Z.___-Gutachten vom 4. MÃ¤rz 2008 eine gegenÃ¼ber der im Y.___-Gutachten vom 13. Februar 2004 dokumentierten Situation wesentliche Verbesserung der ArbeitsfÃ¤higkeit des BeschwerdefÃ¼hrers in einer leichten wechselbelastenden TÃ¤tigkeit nachweist, weshalb die Beschwerdegegnerin gestÃ¼tzt darauf zu Recht die der angefochtenen VerfÃ¼gung zugrundeliegende Revision des InvaliditÃ¤tsgrades vornahm.</w:t>
      </w:r>
    </w:p>
    <w:p>
      <w:r>
        <w:t>Â Â Â Â Â Â Â Â  Zu ergÃ¤nzen ist, dass die erwerblichen Grundlagen des Einkommensvergleichs (vgl. Urk. 11/109) der Rechts- und Aktenlage entsprechen. Hingegen widerspricht der von der BeschwerdefÃ¼hrerin vorgenommene Leidensabzug von 20 % vom Invalideneinkommen der bundesgerichtlichen Rechtsprechung, da der BeschwerdefÃ¼hrer vollschichtig arbeitsfÃ¤hig ist und eine bereits berÃ¼cksichtigte Leistungseinbusse von 20 % keinen Raum fÃ¼r einen zusÃ¤tzlichen Leidensabzug lÃ¤sst (Entscheid des Bundesgerichts vom 5. Juni 2008 i.S. S., 9C_344/2008 Erw. 4). Von der Androhung einer reformatio in peius war rechtsprechungsgemÃ¤ss gleichwohl abzusehen (vgl. Entscheid des Bundesgerichts vom 8. Januar 2008 i.S. T. 9C_603/2007 Erw. 3).</w:t>
      </w:r>
    </w:p>
    <w:p>
      <w:r>
        <w:t>Â Â Â Â Â Â Â Â  Demnach ist nicht zu beanstanden, dass die Beschwerdegegnerin die Rente des BeschwerdefÃ¼hrers mit Wirkung ab 1. Oktober 2008 auf eine Viertelsrente herabsetzte. Dies fÃ¼hrt zu Abweisung der Beschwerde.</w:t>
      </w:r>
    </w:p>
    <w:p>
      <w:r>
        <w:t>4.Â Â Â Â Â Â Â Â  Abweichend von Art. 61 lit. a ATSG ist das Beschwerdeverfahren bei Streitigkeiten um die Bewilligung oder die Verweigerung von IV-Leistungen vor dem kantonalen Versicherungsgericht kostenpflichtig (Art. 69 Abs. 1 bis Satz 1 IVG). Die Kosten werden nach dem Verfahrensaufwand und unabhÃ¤ngig vom Streitwert im Rahmen von 200-1000 Franken festgelegt (Art. 69 Abs. 1 bis Satz 2 IVG). Sie betragen im vorliegenden Fall Fr. 500.-- und sind dem unterliegenden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Â Â  Zustellung gegen Empfangsschein an:</w:t>
      </w:r>
    </w:p>
    <w:p>
      <w:r>
        <w:t>- Rechtsanwalt Markus Zimmermann</w:t>
      </w:r>
    </w:p>
    <w:p>
      <w:r>
        <w:t>- Sozialversicherungsanstalt des Kantons ZÃ¼rich, IV-Stelle, unter Beilage des Doppels von Urk. 10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