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IV.2008.00903 vom 31. August 2010</w:t>
      </w:r>
    </w:p>
    <w:p>
      <w:r>
        <w:t>ZH Sozialversicherungsgericht, 2010-08-31, DE</w:t>
      </w:r>
    </w:p>
    <w:p>
      <w:r>
        <w:rPr>
          <w:b/>
        </w:rPr>
        <w:t xml:space="preserve">Quelle: </w:t>
      </w:r>
      <w:r>
        <w:t>https://mcp.opencaselaw.ch/entscheid/zh_sozialversicherungsgericht_IV.2008.00903</w:t>
      </w:r>
    </w:p>
    <w:p>
      <w:r>
        <w:t>FR: ZH_SOZIALVERSICHERUNGSGERICHT IV.2008.00903 du 31 août 2010</w:t>
      </w:r>
    </w:p>
    <w:p>
      <w:r>
        <w:t>IT: ZH_SOZIALVERSICHERUNGSGERICHT IV.2008.00903 del 31 agosto 2010</w:t>
      </w:r>
    </w:p>
    <w:p>
      <w:pPr>
        <w:pStyle w:val="Heading2"/>
      </w:pPr>
      <w:r>
        <w:t>Erwägungen</w:t>
      </w:r>
    </w:p>
    <w:p>
      <w:r>
        <w:rPr>
          <w:b/>
        </w:rPr>
        <w:t>E. 1</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1.2Â Â Â Â Â Â Â Â  Anspruch auf eine Rente haben gemÃ¤ss Art. 28 Abs. 1 IVG Versicherte, die:</w:t>
      </w:r>
    </w:p>
    <w:p>
      <w:r>
        <w:t>a.Â  ihre ErwerbsfÃ¤higkeit oder die FÃ¤higkeit, sich im Aufgabenbereich zu betÃ¤tigen, nicht durch zumutbare Eingliederungsmassnahmen wieder herstellen, erhalten oder verbessern kÃ¶nnen;</w:t>
      </w:r>
    </w:p>
    <w:p>
      <w:r>
        <w:t>b.Â  wÃ¤hrend eines Jahres ohne wesentlichen Unterbruch durchschnittlich mindestens 40 Prozent arbeitsunfÃ¤hig (Art. 6 ATSG) gewesen sind; und</w:t>
      </w:r>
    </w:p>
    <w:p>
      <w:r>
        <w:t>c.Â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1.3Â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1.4Â Â Â Â  Das Bundesrecht schreibt nicht vor, wie die einzelnen Beweismittel zu wÃ¼rdigen sind. FÃ¼r das gesamte Verwaltungs- und Verwaltungsgerichtsbeschwerdeverfahren gilt der Grundsatz der freien BeweiswÃ¼rdigung. Danach haben VersicherungstrÃ¤ger und Sozialversicherungsgerichte die Beweise frei, das heisst ohne Bindung an fÃ¶rmliche Beweisregeln, sowie umfassend und pflichtgemÃ¤ss zu wÃ¼rdigen. FÃ¼r das Beschwerdeverfahren bedeutet dies, dass das Gericht alle Beweismittel, unabhÃ¤ngig davon, von wem sie stammen, objektiv zu prÃ¼fen und danach zu entscheiden hat, ob die verfÃ¼gbaren Unterlagen eine zuverlÃ¤ssige Beurteilung des streitigen Rechtsanspruches gestatten. Insbesondere darf er bei einander widersprechenden medizinischen Berichten den Prozess nicht erledigen, ohne das gesamte Beweismaterial zu wÃ¼rdigen und die GrÃ¼nde anzugeben, warum er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ZusammenhÃ¤nge und in der Beurteilung der medizinischen Situation einleuchtet und ob die Schlussfolgerungen des Experten begrÃ¼ndet sind. Ausschlaggebend fÃ¼r den Beweiswert ist grundsÃ¤tzlich somit weder die Herkunft eines Beweismittels noch die Bezeichnung der eingereichten oder in Auftrag gegebenen Stellungnahme als Bericht oder Gutachten (BGE 122 V 160 f. Erw. 1c mit Hinweisen).</w:t>
      </w:r>
    </w:p>
    <w:p>
      <w:r>
        <w:rPr>
          <w:b/>
        </w:rPr>
        <w:t>E. 2</w:t>
      </w:r>
    </w:p>
    <w:p>
      <w:r>
        <w:t>2.1Â Â Â Â  Die Beschwerdegegnerin begrÃ¼ndete die angefochtene VerfÃ¼gung damit, dass der BeschwerdefÃ¼hrerin in einer behinderungsangepassten TÃ¤tigkeit ab Oktober 2007 eine ArbeitsfÃ¤higkeit von 70 % zuzumuten sei, was von da an zu einer rentenausschliessenden InvaliditÃ¤t von 29 % fÃ¼hre. Die bisherige Rente sei deshalb nach Zustellung der VerfÃ¼gung auf Ende des folgenden Monats aufzuheben (Urk. 2).</w:t>
      </w:r>
    </w:p>
    <w:p>
      <w:r>
        <w:t>2.2Â Â Â Â Â Â Â Â  DemgegenÃ¼ber machte der Vertreter der BeschwerdefÃ¼hrerin im Wesentlichen geltend, dass es nicht zulÃ¤ssig gewesen sei, nach erfolgter psychiatrischer Begutachtung bei Dr. Y.___ im Sinne einer "second opinion" ein weiteres Gutachten einzuholen. Weiter widerspreche das zuletzt eingeholte Z.___-Gutachten sowohl dem Gutachten von Dr. Y.___ als auch den Berichten von Dr. med. A.___, Facharzt FMH fÃ¼r Innere Medizin, und Dr. med. B.___, FachÃ¤rztin FMH fÃ¼r Psychiatrie und Psychotherapie, ohne die WidersprÃ¼che auszuleuchten und die unterschiedliche EinschÃ¤tzung zu begrÃ¼nden. Zuletzt sei darauf hinzuweisen, dass das angenommene Invalideneinkommen zu hoch sei (Urk. 1).</w:t>
      </w:r>
    </w:p>
    <w:p>
      <w:r>
        <w:rPr>
          <w:b/>
        </w:rPr>
        <w:t>E. 2.3</w:t>
      </w:r>
    </w:p>
    <w:p>
      <w:r>
        <w:t>2.3.1Â Â  Dr. med. Y.___ diagnostizierte in seinem Gutachten vom 19. Januar 2007 eine somatoforme SchmerzstÃ¶rung (ICD-10 F45.4), hypochondrische Ãngste (ICD-10 F45.2) und Agoraphobie (ICD-10 F40.0), eine rezidivierende depressive StÃ¶rung mittleren Grades (ICD-10 F33.11) sowie ein chronisches lumbospondylogenes und zervikospondylogenes Schmerzsyndrom, Status nach Abszess am RÃ¼cken 2004 und LipÃ¶dem an beiden Beinen.</w:t>
      </w:r>
    </w:p>
    <w:p>
      <w:r>
        <w:t>Â Â Â Â Â Â Â Â  Die psychopathologische Symptomatik sei heute fixiert. Die BeschwerdefÃ¼hrerin lebe sozial isoliert, auf die Schmerzsymptomatik eingeengt und kÃ¶nne selbst den Haushalt nur noch zum kleinsten Teil bewÃ¤ltigen wegen der chronischen Schmerz- und der psychovegetativen Stresssymptomatik unter anderem mit SchlafstÃ¶rungen und Kopfschmerzen. Sie sei psychisch nicht in der Lage, das Schmerzsyndrom, die Ãngste und Depressionen psychisch zu bewÃ¤ltigen. Sie sei deshalb seines Erachtens fÃ¼r eine auswÃ¤rtige BerufstÃ¤tigkeit nicht belastbar. Seit Februar 2003 und wahrscheinlich auf lÃ¤ngere Dauer bestehe aus psychischen GrÃ¼nden eine ArbeitsunfÃ¤higkeit zu praktisch 100 %. Prognostisch kÃ¶nne kaum mit einer Besserung gerechnet werden (Urk. 9/41 S. 11 ff.).</w:t>
      </w:r>
    </w:p>
    <w:p>
      <w:r>
        <w:t>2.3.2Â Â  Die fÃ¼r das Z.___-Gutachten vom 1. Oktober 2007 verantwortlichen FachÃ¤rzte diagnostizierten mit Einfluss auf die ArbeitsfÃ¤higkeit eine anhaltende somatoforme SchmerzstÃ¶rung (ICD-10 F45.4). Im Rahmen der psychiatrischen AbklÃ¤rung habe sich eine etwas dysphorische und unzufriedene Patientin prÃ¤sentiert, bei der jedoch im klinischen Sinn keine deutlich ausgeprÃ¤gten depressiven Symptome vorhanden gewesen seien. Ebensowenig hÃ¤tten hypochondrische Ãngste oder agoraphobische Symptome mit Krankheitswert nachgewiesen werden kÃ¶nnen. Im Rahmen der somatoformen SchmerzstÃ¶rung sei zu berÃ¼cksichtigen, dass einige FÃ¶rsterkriterien erfÃ¼llt seien, so sei insbesondere von verschiedenen lege artis durchgefÃ¼hrten Behandlungsversuchen, inklusive einer stationÃ¤ren Rehabilitation, medikamentÃ¶ser Behandlung, Physiotherapie und einem chronifizierten Verlauf auszugehen. Die Diagnose wirke sich deshalb auf die Belastbarkeit und AnpassungsfÃ¤higkeit der BeschwerdefÃ¼hrerin aus, weshalb aktuell aus psychiatrischer Sicht von einer EinschrÃ¤nkung von 30 % auszugehen sei. MÃ¶glicherweise habe die Geburt der Tochter im Februar 2007 zu einer Stabilisierung des psychischen Gesundheitszustandes gefÃ¼hrt, so dass die RestarbeitsfÃ¤higkeit ab sofort gelte (Urk. 9/51 S. 27 ff.).</w:t>
      </w:r>
    </w:p>
    <w:p>
      <w:r>
        <w:rPr>
          <w:b/>
        </w:rPr>
        <w:t>E. 3</w:t>
      </w:r>
    </w:p>
    <w:p>
      <w:r>
        <w:t>3.1Â Â Â Â  Wie der Vertreter der BeschwerdefÃ¼hrerin zutreffend ausfÃ¼hrt, kÃ¶nnen fÃ¼r die Erstellung eines medizinischen Sachverhalts nicht beliebig viele Gutachten in Auftrag gegeben werden. Eine weitere AbklÃ¤rung ist nach stÃ¤ndiger Rechtsprechung nur dann indiziert, wenn sich ein Sachverhalt aufgrund der vorliegenden Akten nicht erstellen lÃ¤sst. ZunÃ¤chst ist demnach zu prÃ¼fen, ob das gestÃ¼tzt auf das Urteil des hiesigen Gericht vom 22. MÃ¤rz 2006 in Auftrag gegebene Gutachten von Dr. Y.___ den Beweisanforderungen genÃ¼gte oder nicht. Dabei ist das Augenmerk insbesondere auf die BegrÃ¼ndung der vollstÃ¤ndigen ArbeitsunfÃ¤higkeit zu legen.</w:t>
      </w:r>
    </w:p>
    <w:p>
      <w:r>
        <w:t>3.2Â Â Â Â  Dr. Y.___ geht in seiner Schlussfolgerung von einer sozial isolierten und auf die Schmerzsymptomatik fixierten Patientin aus. Diese Annahme steht - zumindest fÃ¼r den medizinischen Laien - in einem Widerspruch zu den Angaben der BeschwerdefÃ¼hrerin selbst. So fÃ¼hrte diese zum Tagesablauf befragt aus, dass sie am Morgen Brot hole und das Mittagessen vorbereite. Am Nachmittag gehe sie spazieren oder schaue fern, lese etwas und kontrolliere die Hausaufgaben ihrer achtjÃ¤hrigen Tochter. Gelegentlich kÃ¤men Nachbarinnen zu Besuch und im Sommer wÃ¼rden sie zusammen auf den Spielplatz gehen. Weiter habe sie regelmÃ¤ssig Kontakt mit ihrer Herkunftsfamilie und der Bruder helfe beim Einkaufen und auch sonst. Der Ehemann mache fast den ganzen Haushalt, sie koche nur. Die grÃ¶sseren EinkÃ¤ufe mache der Ehemann allein (Urk. 9/41 S. 10 oben). Weiter gab die BeschwerdefÃ¼hrer im Rahmen der Z.___-Untersuchung an, ab und zu zu ihrer Familie in die TÃ¼rkei zu fahren, teilweise auch um dort zu kuren. Die Benutzung der Ã¶ffentlichen Verkehrsmittel sei wegen der Kinder sehr umstÃ¤ndlich, im Prinzip kÃ¶nne sie diese aber benutzen (Urk. 9/51 S. 38). In Anbetracht der zitierten Aussagen der BeschwerdefÃ¼hrerin erscheinen die Schlussfolgerungen von Dr. Y.___ nicht schlÃ¼ssig, so dass die Einholung einer weiteren AbklÃ¤rung allein schon deshalb indiziert war. Ãberdies erscheint auch die BegrÃ¼ndung der gestellten Diagnose der Agoraphobie nicht nachvollziehbar. So fÃ¼hrte die BeschwerdefÃ¼hrerin diesbezÃ¼glich aus, dass sie nicht gern in Einkaufszentren und an Feste gehe. Sie ertrage den LÃ¤rm und die vielen Leute nicht. Weiter benÃ¼tze sie einen Lift nur, wenn sie drei bis vier Stockwerke hochsteigen mÃ¼sse, und nur in Begleitung (Urk. 9/41 S. 9). AnlÃ¤sslich der Z.___-Untersuchung gab sie an, Orte mit vielen Menschen eher zu meiden, da es ihr zu laut sei (Urk. 9/51 S. 38). Die von der BeschwerdefÃ¼hrerin geschilderten EinschrÃ¤nkungen im Alltag erscheinen demnach gering zu sein, insbesondere da ihr offenbar die BenÃ¼tzung der Ã¶ffentlichen Verkehrsmittel weiterhin mÃ¶glich ist und sie ab und zu auch in die TÃ¼rkei reisen kann. Die Angaben der BeschwerdefÃ¼hrerin zu ihren Beschwerden und EinschrÃ¤nkungen im Alltag lassen sich - auch nach der WÃ¼rdigung durch den Facharzt - mit der EinschÃ¤tzung zur ArbeitsunfÃ¤higkeit nicht in Einklang bringen. Auf das Gutachten von Dr. Y.___ kann demnach nicht abgestellt werden, so dass auch die Einholung einer weiteren medizinischen AbklÃ¤rung durch die Beschwerdegegnerin nicht zu beanstanden ist.</w:t>
      </w:r>
    </w:p>
    <w:p>
      <w:r>
        <w:t>3.3Â Â Â Â Â Â Â Â  DemgegenÃ¼ber legen die Gutachter des Z.___ den medizinischen Sachverhalt in einer schlÃ¼ssigen und nachvollziehbaren Weise dar. Insbesondere stellen sie fest, dass bei der BeschwerdefÃ¼hrerin keine spezifischen Ãngste, beispielsweise in Bezug auf die Gesundheit, die Zukunft oder auch im Sinne einer Agoraphobie vorliegen wÃ¼rden (Urk. 9/51 S. 30). Dies deckt sich - soweit dies ein medizinischer Laie beurteilen kann - mit den Angaben der BeschwerdefÃ¼hrerin im Gutachten von Dr. Y.___ wie auch im Z.___-Gutachten. Weiter berÃ¼cksichtigen die Gutachter die bestehenden medizinischen Vorakten in angemessener Weise. Insgesamt kann auf die umfassenden AbklÃ¤rungen am Z.___ abgestellt werden. Mit Auswirkung auf die ArbeitsfÃ¤higkeit ist somit allein von einer somatoformen SchmerzstÃ¶rung auszugehen.</w:t>
      </w:r>
    </w:p>
    <w:p>
      <w:r>
        <w:t>Â Â Â Â Â Â Â Â  Wie jede andere psychische BeeintrÃ¤chtigung begrÃ¼ndet eine solche fÃ¼r sich allein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Erw.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Â Â Â Â Â Â Â Â  Die Gutachter des Z.___ nehmen zur Ãberwindbarkeit der somatoformen SchmerzstÃ¶rung konkret Stellung und kommen zum Schluss, dass die Beschwerden lediglich teilweise Ã¼berwindbar seien, was aufgrund der nachfolgenden Ãberlegungen nicht zu beanstanden ist. Auch wenn vorliegend nicht von einer psychischen KomorbiditÃ¤t auszugehen ist, weisen die Gutachter zu Recht darauf hin, dass die BeschwerdefÃ¼hrerin schon mehrfach hospitalisiert war (Urk. 9/51 S. 1 ff.) und die lege artis durchgefÃ¼hrten Behandlungen zu keiner Verbesserung der gesundheitlichen Situation gefÃ¼hrt hÃ¤tten. Weiter ist von einem mehrjÃ¤hrigen, chronifizierten Krankheitsverlauf sowie einer missglÃ¼ckten, psychisch aber entlastenden KonfliktbewÃ¤ltigung auszugehen. In WÃ¼rdigung der vorliegenden UmstÃ¤nde erscheint die EinschÃ¤tzung der Ãberwindbarkeit der somatoformen SchmerzstÃ¶rung und damit der verbleibenden ArbeitsfÃ¤higkeit zutreffend.</w:t>
      </w:r>
    </w:p>
    <w:p>
      <w:r>
        <w:t>Â Â Â Â Â Â Â Â  Zusammenfassend ist damit ab Oktober 2007 in einer behinderungsangepassten TÃ¤tigkeit von einer ArbeitsfÃ¤higkeit von 70 % auszugehen.</w:t>
      </w:r>
    </w:p>
    <w:p>
      <w:r>
        <w:t>Â Â Â Â Â Â Â Â  An dieser EinschÃ¤tzung vermag auch der neuste Bericht von Dr. med. C.___, Facharzt FMH fÃ¼r Rheumatologie, Sport und Innere Medizin, vom 6. Oktober 2008 (Urk. 12) nichts zu Ã¤ndern. Da im Bereich der somatoformen SchmerzstÃ¶rung - von welcher auch Dr. C.___ ausgeht - das Ausmass der ArbeitsunfÃ¤higkeit grundsÃ¤tzlich gestÃ¼tzt auf ein psychiatrisches Gutachten festgelegt wird (BGE 130 V 399 mit weiteren Hinweisen), ist der genannte Bericht fÃ¼r die streitigen Belange nicht ausreichend und vermag die Ergebnisse des Z.___-Gutachtens nicht in Frage zu stellen.</w:t>
      </w:r>
    </w:p>
    <w:p>
      <w:r>
        <w:t>3.4Â Â Â Â  Auch wenn die Beschwerdegegnerin der BeschwerdefÃ¼hrerin auch nach dem Urteil des hiesigen Gericht vom 22. MÃ¤rz 2006 weiterhin eine halbe Rente ausgerichtet hat, ist vorliegend der Rentenanspruch seit Februar 2004 strittig, wobei sich hinsichtlich der Erstellung des medizinischen Sachverhalts weitere Fragen stellen.</w:t>
      </w:r>
    </w:p>
    <w:p>
      <w:r>
        <w:t>Â Â Â Â Â Â Â Â  Die Gutachter des Z.___ Ã¤ussern sich zur verbleibenden RestarbeitsfÃ¤higkeit lediglich ab Oktober 2007, da sie eine Verbesserung der psychischen Situation nach der Geburt der Tochter im Februar 2007 nicht ausschliessen kÃ¶nnen. Dabei stellt sich die Frage, gestÃ¼tzt auf welche Berichte der Sachverhalt ab Februar 2004 erstellt werden soll. Das Bundesgericht wÃ¼rdigt in einem solchen Fall einzeln die echtzeitlichen medizinischen Akten und die in einem Gutachten vorgenommene EinschÃ¤tzung der ArbeitsfÃ¤higkeit. Dabei ist es keineswegs so, dass echtzeitliche Arztberichte hÃ¶her zu werten sind und eine retrospektive EinschÃ¤tzung als wertlos zu erachten ist (vgl. Urteile des Bundesgerichts vom 30. Dezember 2002 [I 207/02], vom 30. Mai 2006 [I 725/05] und vom 28. Dezember 2007 [9C_626/2007]). Dennoch erscheint die Einholung eines weiteren Gutachtens zum Thema Verlauf der ArbeitsfÃ¤higkeit von Februar 2004 bis Oktober 2007 im vorliegenden Fall nicht angezeigt. So handelt es sich schon beim Z.___ um eine erfahrene Institution im Gutachtensbereich, welche sich eine exakte rÃ¼ckwirkende EinschÃ¤tzung des Sachverhalts offenbar nicht zugetraut hat. Weiter ist zu berÃ¼cksichtigen, dass die BeschwerdefÃ¼hrerin selbst kaum von einer Verbesserung der Situation ausgeht, hÃ¤lt sie sich doch aus subjektiver Sicht seit 2003 zu 100 % arbeitsunfÃ¤hig. Die im Z.___-Gutachten fÃ¼r mÃ¶glich gehaltene Entlastung der Situation nach der Geburt der Tochter wÃ¤re demnach eher im leichten Bereich zu vermuten. In einer rÃ¼ckwirkenden Betrachtung - unter BerÃ¼cksichtigung der Erkenntnisse des Z.___-Gutachtens - erscheint es demnach entsprechend dem Vorgehen der Beschwerdegegnerin Ã¼berwiegend wahrscheinlich, gestÃ¼tzt auf den Ã¤rztlichen Bericht von Dr. med. D.___, Oberarzt an der Abteilung Psychosoziale Medizin des USZ, fÃ¼r die Zeit von Februar 2004 bis September 2007 in einer behinderungsangepassten TÃ¤tigkeit von einer 50%igen ArbeitsfÃ¤higkeit auszugehen (Bericht vom 19. Juli 2004; Urk. 9/14).</w:t>
      </w:r>
    </w:p>
    <w:p>
      <w:r>
        <w:t>Â Â Â Â Â Â Â Â  Zusammenfassend ist damit in einer behinderungsangepassten TÃ¤tigkeit ab Februar 2004 bis September 2007 von einer 50%igen und ab Oktober 2007 von einer 70%igen ArbeitsfÃ¤higkeit auszugehen.</w:t>
      </w:r>
    </w:p>
    <w:p>
      <w:r>
        <w:rPr>
          <w:b/>
        </w:rPr>
        <w:t>E. 4</w:t>
      </w:r>
    </w:p>
    <w:p>
      <w:r>
        <w:t>4.1Â Â Â Â  Bei der Bestimmung des Valideneinkommens ist vom zuletzt erzielten Einkommen im Jahr 2002 von Fr. 47'098.-- auszugehen. Im Zeitpunkt des frÃ¼hstmÃ¶glichen Rentenbeginns (1. Februar 2004) ergibt sich ein Einkommen von rund Fr. 48'426.-- per 2007 ein solches von rund Fr. 50'339.-- (Schweizerischer Lohnindex des Bundesamtes fÃ¼r Statistik, per 2003 +1.7 %, per 2004 +1.1 %, per 2005 +1.1 %, per 2006 +1.3 %, per 2007 +1.5 %).</w:t>
      </w:r>
    </w:p>
    <w:p>
      <w:r>
        <w:t>4.2Â Â Â Â  Das Invalideneinkommen ist praxisgemÃ¤ss anhand der statistischen Durchschnittswerte der Schweizerischen Lohnstrukturerhebung (herausgegeben vom Bundesamt fÃ¼r Statistik; LSE) zu ermitteln.</w:t>
      </w:r>
    </w:p>
    <w:p>
      <w:r>
        <w:t>Â Â Â Â Â Â Â Â  Der monatliche Bruttolohn (Zentralwert) weiblicher ArbeitskrÃ¤fte im privaten Sektor fÃ¼r einfache und repetitive TÃ¤tigkeiten betrug im Jahre 2004 im Gesamtdurchschnitt Fr. 3'893.-- (LSE 2004, S. 53, Tabelle TA1). Nach BerÃ¼cksichtigung der durchschnittlichen Arbeitszeit von 41,6 Stunden pro Woche ergibt sich per 2004 ein Jahreseinkommen von rund Fr. 48'585.-- (Die Volkswirtschaft, 7/8-2010, S. 90). Wie der Vertreter der BeschwerdefÃ¼hrerin zu Recht anmerkte, liegt das statistisch ermittelte Einkommen Ã¼ber dem Valideneinkommen, so dass es sich zu Gunsten der BeschwerdefÃ¼hrerin rechtfertigt, auch das Valideneinkommen anhand der LSE zu bestimmen (vgl. BGE 135 V 58 Erw. 3.1 S. 59, 134 V 322 Erw. 4.1 S. 325 mit Hinweisen). Weiter ist zu berÃ¼cksichtigen, dass der BeschwerdefÃ¼hrerin nicht sÃ¤mtliche TÃ¤tigkeiten des Anforderungsniveaus 4 zuzumuten sind. So bestehen gemÃ¤ss Z.___-Gutachten EinschrÃ¤nkungen im Bereich Heben und Tragen von mehr als 5 kg respektive einer Einzellast von mehr als 15 kg. Weiter sollte es sich um eine gut strukturierte TÃ¤tigkeit in ruhiger und emotional spannungsarmer AtmosphÃ¤re ohne Termindruck handeln, wobei weiter auch die Anpassungs- und TeamfÃ¤higkeit eingeschrÃ¤nkt sei und TÃ¤tigkeiten mit hohem Publikumsverkehr vermieden werden sollten (Urk. 9/51 S. 32). Aufgrund der beschriebenen EinschrÃ¤nkungen erscheint es gerechtfertigt, vom ermittelten Einkommen einen Abzug von 15 % vorzunehmen, was bei einem zumutbaren Pensum von 50 % zu einem Invalideneinkommen von rund Fr. 20'649.-- und zu einer InvaliditÃ¤t von rund 57 % fÃ¼hrt ([Fr. 48'585.-- - Fr. 20'649.--] x 100 / Fr. 48'426.-- = 57.49).</w:t>
      </w:r>
    </w:p>
    <w:p>
      <w:r>
        <w:t>Â Â Â Â Â Â Â Â  FÃ¼r die Zeit ab 1. Oktober 2007 ist von einer ArbeitsfÃ¤higkeit von 70 % auszugehen. Der monatliche Bruttolohn (Zentralwert) weiblicher ArbeitskrÃ¤fte im privaten Sektor fÃ¼r einfache und repetitive TÃ¤tigkeiten betrug im Jahre 2006 im Gesamtdurchschnitt Fr. 4'019.-- (LSE 2006, S. 25, Tabelle TA1). Nach BerÃ¼cksichtigung der durchschnittlichen Arbeitszeit von 41,7 Stunden pro Woche sowie der seither eingetretenen Nominallohnentwicklung ergibt sich per 2007 ein Jahreseinkommen von rund Fr. 51'032.-- (Die Volkswirtschaft, 7/8-2010, S. 90; Schweizerischer Lohnindex des Bundesamtes fÃ¼r Statistik, per 2007 +1.5 %). Da auch dieser Betrag Ã¼ber dem per 2007 ermittelten Valideneinkommen liegt, ist diesbezÃ¼glich auch zu diesem Zeitpunkt vom statistisch ermittelten Wert auszugehen, was zu einem Valideneinkommen per 2007 von Fr. 51'032.-- fÃ¼hrt. Seitens des Invalideneinkommens ergibt sich bei einem leidensbedingten Abzug von 15 % sowie einem zumutbaren Pensum von 70 % ein Einkommen von rund Fr. 30'364.--, was zu einer InvaliditÃ¤t von rund 41 % fÃ¼hrt ([Fr. 51'032.-- - Fr. 30'364.--] x 100 / Fr. 51'032.-- = 40.50).</w:t>
      </w:r>
    </w:p>
    <w:p>
      <w:r>
        <w:t>4.3Â Â Â Â Â Â Â Â  Zusammenfassend hat die BeschwerdefÃ¼hrerin demnach ab 1. Februar 2004 bis zum 31. Dezember 2007 (Art. 88a Abs. 1 IVG) Anspruch auf eine halbe Rente und ab dem 1. Januar 2008 auf eine Viertelsrente. Die Beschwerde ist in diesem Sinne teilweise gutzuheissen.</w:t>
      </w:r>
    </w:p>
    <w:p>
      <w:r>
        <w:t>5.Â Â Â Â Â Â  Da es im vorliegenden Verfahren um die Bewilligung oder Verweigerung von IV-Leistungen geht, ist das Verfahren kostenpflichtig. Die Gerichtskosten sind nach dem Verfahrensaufwand und unabhÃ¤ngig vom Streitwert festzulegen (Art. 69 Abs. 1 bis IVG in der seit dem 1. Juli 2006 in Kraft stehenden Fassung) und auf Fr. 800.-- anzusetzen. Entsprechend dem Ausgang des Verfahrens sind sie der Beschwerdegegnerin aufzuerlegen.</w:t>
      </w:r>
    </w:p>
    <w:p>
      <w:r>
        <w:t>Â Â Â Â Â Â Â Â  AusgangsgemÃ¤ss ist die Beschwerdegegnerin zu verpflichten, der BeschwerdefÃ¼hrerin eine angemessene ProzessentschÃ¤digung zu bezahlen, welche in Anwendung von Art. 61 lit. g ATSG in Verbindung mit Â§ 34 des Gesetzes Ã¼ber das Sozialversicherungsgericht des Kantons ZÃ¼rich, namentlich unter BerÃ¼cksichtigung der Bedeutung der Streitsache und der Schwierigkeit des Prozesses auf Fr. 1'600.-- (inklusive Barauslagen und Mehrwertsteuer) festzusetzen ist.</w:t>
      </w:r>
    </w:p>
    <w:p>
      <w:r>
        <w:t>Das Gericht erkennt:</w:t>
      </w:r>
    </w:p>
    <w:p>
      <w:r>
        <w:t>1.Â Â Â Â Â Â Â Â  In teilweiser Gutheissung der Beschwerde wird die angefochtene VerfÃ¼gung vom 6. August 2008 aufgehoben und es wird festgestellt, dass die BeschwerdefÃ¼hrerin vom 1. Februar 2004 bis 31. Dezember 2007 Anspruch auf eine halbe Rente und ab 1. Januar 2008 auf eine Viertelsrente hat.</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1'600.-- (inklusive Barauslagen und Mehrwertsteuer) zu bezahlen.</w:t>
      </w:r>
    </w:p>
    <w:p>
      <w:r>
        <w:t>4.Â Â Â Â Â Â Â Â Â Â  Zustellung gegen Empfangsschein an:</w:t>
      </w:r>
    </w:p>
    <w:p>
      <w:r>
        <w:t>- Rechtsanwalt Dr. Ueli Kieser</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