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IV.2008.00868 vom 29. November 2008</w:t>
      </w:r>
    </w:p>
    <w:p>
      <w:r>
        <w:t>ZH Sozialversicherungsgericht, 2008-11-29, DE</w:t>
      </w:r>
    </w:p>
    <w:p>
      <w:r>
        <w:rPr>
          <w:b/>
        </w:rPr>
        <w:t xml:space="preserve">Quelle: </w:t>
      </w:r>
      <w:r>
        <w:t>https://mcp.opencaselaw.ch/entscheid/zh_sozialversicherungsgericht_IV.2008.00868</w:t>
      </w:r>
    </w:p>
    <w:p>
      <w:r>
        <w:t>FR: ZH_SOZIALVERSICHERUNGSGERICHT IV.2008.00868 du 29 novembre 2008</w:t>
      </w:r>
    </w:p>
    <w:p>
      <w:r>
        <w:t>IT: ZH_SOZIALVERSICHERUNGSGERICHT IV.2008.00868 del 29 novembre 2008</w:t>
      </w:r>
    </w:p>
    <w:p>
      <w:pPr>
        <w:pStyle w:val="Heading2"/>
      </w:pPr>
      <w:r>
        <w:t>Erwägungen</w:t>
      </w:r>
    </w:p>
    <w:p>
      <w:r>
        <w:rPr>
          <w:b/>
        </w:rPr>
        <w:t>E. 1</w:t>
      </w:r>
    </w:p>
    <w:p>
      <w:r>
        <w:t>1.1Â Â Â Â  X.__, geboren 1960, erhielt am 2. Dezember 1993 von der Schweizerischen Unfallversicherungsanstalt (SUVA) eine erste NichteignungsverfÃ¼gung fÃ¼r alle Arbeiten mit Kontakt zu Zement, Chromverbindungen und Kautschukadditiven, nachdem er zuvor in seiner TÃ¤tigkeit als Gipser berufsbedingt Ekzeme an Armen und Beinen bekommen und die Stelle verloren hatte. Am 22. November 1993 hatte er sich bei der Invalidenversicherung zum Leistungsbezug in Form beruflicher Massnahmen und einer Rente angemeldet. Mit VerfÃ¼gung vom 13. Februar 1995 wurde dem Versicherten eine berufliche Massnahme in Form einer sechsmonatigen AbklÃ¤rung und Einarbeitung in die TÃ¤tigkeit als Maschinist bei der Z.___ zugesprochen. Nachdem es im Mai 1995 zu einem erneuten Ekzemschub gekommen war, legte der Versicherte die TÃ¤tigkeit in der Z.___nieder.</w:t>
      </w:r>
    </w:p>
    <w:p>
      <w:r>
        <w:t>Â Â Â Â Â Â Â Â Â  Nach verschiedenen erfolglosen Arbeitsvermittlungsversuchen und BemÃ¼hungen des Versicherten um eine neue Arbeitsstelle sowie dem Eingang medizinischer Unterlagen der B.___ zur Frage, welche Werkstoffe und welche handwerklichen TÃ¤tigkeiten dem Versicherten trotz seiner Sensibilisierungen zumutbar seien, und einer zusÃ¤tzlichen AbklÃ¤rung bezÃ¼glich der beruflichen EinsatzmÃ¶glichkeiten bei der anstaltsinternen Berufsberatung, lehnte die IV-Stelle im Rahmen des durch die Anmeldung vom 22. November 1993 eingeleiteten Verfahrens mit VerfÃ¼gung vom 29. Januar 1997 das Begehren um berufliche Massnahmen mit der BegrÃ¼ndung, dass der Versicherte fÃ¼r eine trockene, saubere TÃ¤tigkeit voll arbeitsfÃ¤hig sei und damit als arbeitslos zu betrachten sei, ab. Mit VerfÃ¼gung vom 30. Januar 1997 lehnte sie ausserdem das Rentenbegehren des Versicherten ab und verwies auf dessen FÃ¤higkeit, ein rentenausschliessendes Einkommen zu erzielen. Die dagegen erhobene Beschwerde hiess das Sozialversicherungsgericht des Kantons ZÃ¼rich mit Urteil vom 17. Mai 1999 im Verfahren Nr. IV.1997.00138 in dem Sinne gut, dass es die Sache zu ergÃ¤nzenden medizinischen AbklÃ¤rungen zur Frage der ArbeitsfÃ¤higkeit durch Einholung eines dermatologischen Gutachtens, gegebenenfalls ergÃ¤nzt durch eine BEFAS-AbklÃ¤rung, an die Verwaltung zurÃ¼ckwies.</w:t>
      </w:r>
    </w:p>
    <w:p>
      <w:r>
        <w:t>Â Â Â Â Â Â Â Â Â  Die IV-Stelle gab hierauf das dermatologische Gutachten im B.___ vom 6. Juni 2000 in Auftrag. Mit in Rechtskraft erwachsener VerfÃ¼gung vom 29. August 2000 lehnte sie einen Rentenanspruch des Versicherten erneut ab, nunmehr mit der BegrÃ¼ndung, dass er in seiner TÃ¤tigkeit als PlakataufhÃ¤nger, die er seit dem 1. November 1999 ausÃ¼be, rentenausschliessend eingegliedert sei. Am 12. Oktober 2004 meldete der Versicherte, der erneut 100 % arbeitsunfÃ¤hig war, der SUVA einen RÃ¼ckfall.</w:t>
      </w:r>
    </w:p>
    <w:p>
      <w:r>
        <w:t>Â Â Â Â Â Â Â Â Â  Am 15. September 2005 meldete sich der Versicherte wieder fÃ¼r eine Berufsberatung, Umschulung und Rente bei der IV-Stelle an. Mit VerfÃ¼gung vom 28. September 2005 verneinte die SUVA einen RÃ¼ckfall zur Berufskrankheit vom 6. Mai 1991. Mit VerfÃ¼gung vom 7. August 2006 erliess sie jedoch eine ergÃ¤nzende NichteignungsverfÃ¼gung ab 1. Januar 2005 fÃ¼r die TÃ¤tigkeit als PlakataufhÃ¤nger und fÃ¼r alle Arbeiten mit Kontakten zu Klebstoffen auf der Basis von StÃ¤rke und Cellulose.</w:t>
      </w:r>
    </w:p>
    <w:p>
      <w:r>
        <w:t>Â Â Â Â Â Â Â Â Â  Die IV-Stelle verneinte mit VerfÃ¼gungen vom 9. und 12. Dezember 2005 den Anspruch auf berufliche Massnahmen und eine Rente der Invalidenversicherung mit der BegrÃ¼ndung, dem Versicherten sei eine behinderungsangepasste TÃ¤tigkeit zu 100 % zumutbar. Sie bestellte dem Versicherten jedoch einen unentgeltlichen Rechtsbeistand (Urk. 9/179). Den diese Entscheide schÃ¼tzenden Einspracheentscheid hob das Sozialversicherungsgericht mit Urteil vom 27. Juli 2007 auf. Es bejahte einen Anspruch auf Arbeitsvermittlung und einen solchen auf Berufsberatung und wies die Sache zur DurchfÃ¼hrung dieser Massnahmen sowie - je nach Ausgang der Massnahmen - der anschliessenden PrÃ¼fung eines Anspruchs auf Umschulung und eine Invalidenrente an die IV-Stelle zurÃ¼ck. Dem Versicherten war fÃ¼r das gerichtliche Verfahren ein unentgeltlicher Rechtsbeistand beigegeben worden (Zum Ganzen: Urteil des Sozialversicherungsgerichts in Sachen der Parteien vom 27. Juli 2007, Verfahren Nr. IV.2006.00397, Urk. 3/1).</w:t>
      </w:r>
    </w:p>
    <w:p>
      <w:r>
        <w:t>1.2Â Â Â Â  Der Rechtsvertreter des Versicherten gelangte am 31. Januar 2008 an die IV-Stelle mit dem Gesuch um WeitergewÃ¤hrung der unentgeltlichen Rechtsvertretung im Verwaltungsverfahren (Urk. 9/207). Dieses wurde von der IV-Stelle mit Schreiben vom 30. Mai 2008 abgelehnt (Urk. 9/218). Sie blieb bei dieser Ansicht in der am 31. Juli 2008 darÃ¼ber erlassenen VerfÃ¼gung (Urk. 9/227).</w:t>
      </w:r>
    </w:p>
    <w:p>
      <w:r>
        <w:t>2.Â Â Â Â Â Â Â Â Â  Dagegen liess der Versicherte am 3. September 2008 Beschwerde einreichen mit dem Antrag, die VerfÃ¼gung der IV-Stelle sei aufzuheben und es sei der unterzeichnende Rechtsvertreter als unentgeltlichen Rechtsbeistand zu ernennen. Zudem sei dieser auch fÃ¼r das gerichtliche Verfahren zum unentgeltlichen Rechtsbeistand zu bestellen (Urk. 1 S. 2). Die IV-Stelle stellte am 31. Oktober 2008 den Antrag auf Abweisung der Beschwerde (Urk. 8). Am 4. November 2008 wurde der Schriftenwechsel geschlossen (Urk.10).</w:t>
      </w:r>
    </w:p>
    <w:p>
      <w:r>
        <w:t>Das Gericht zieht in ErwÃ¤gung:</w:t>
      </w:r>
    </w:p>
    <w:p>
      <w:r>
        <w:t>1.Â Â Â Â Â Â Â Â Â  GemÃ¤ss Art. 37 Abs. 4 des Bundesgesetzes Ã¼ber den Allgemeinen Teil des Sozialversicherungsrechts (ATSG) wird im Sozialversicherungsverfahren der gesuchstellenden Person, wo die VerhÃ¤ltnisse es erfordern, ein unentgeltlicher Rechtsbeistand bewilligt. Damit besteht nun eine bundesrechtliche Regelung des Armenrechts im Verwaltungsverfahren. Die hinsichtlich der im Rahmen von Art. 4 altBundesverfassung (vgl. Art. 29 Abs. 3 BV) zu den Voraussetzungen der unentgeltlichen VerbeistÃ¤ndung im Einspracheverfahren ergangene Rechtsprechung (BedÃ¼rftigkeit der Partei, fehlende Aussichtslosigkeit der Rechtsbegehren, sachliche Gebotenheit im konkreten Fall; BGE 125 V 34 Erw. 2 mit Hinweisen, AHI 2000 S. 164 Erw. 2b) ist nach dem Willen des Gesetzgebers weiterhin anwendbar. Eine anwaltliche VerbeistÃ¤ndung drÃ¤ngt sich nur in AusnahmefÃ¤llen auf, in denen eine RechtsanwÃ¤ltin oder ein Rechtsanwalt beigezogen wird, weil schwierige rechtliche oder tatsÃ¤chliche Fragen dies als notwendig erscheinen lassen und eine VerbeistÃ¤ndung durch Verbandsvertreter, FÃ¼rsorger oder andere Fach- und Vertrauensleute sozialer Institutionen nicht in Betracht fÃ¤llt (BGE 132 V 201 Erw. 4.1, 117 V 408 Erw. 5a, 114 V 235 Erw. 5b, AHI 2000 S. 163 Erw. 2a).</w:t>
      </w:r>
    </w:p>
    <w:p>
      <w:r>
        <w:t>Â Â Â Â Â Â Â Â Â  Es sind jeweils die UmstÃ¤nde des Einzelfalls, die Eigenheiten der anwendbaren Verfahrensvorschriften sowie die Besonderheiten des jeweiligen Verfahrens zu berÃ¼cksichtigen. Dabei fallen neben der KomplexitÃ¤t der Rechtsfragen und der UnÃ¼bersichtlichkeit des Sachverhalts auch in der Person der betroffenen Person liegende GrÃ¼nde in Betracht, wie etwa ihre FÃ¤higkeit, sich im Verfahren zurechtzufinden. Falls ein besonders starker Eingriff in die Rechtsstellung droht, ist die VerbeistÃ¤ndung grundsÃ¤tzlich geboten, andernfalls bloss, wenn zur relativen Schwere des Falls besondere tatsÃ¤chliche oder rechtliche Schwierigkeiten hinzukommen, denen die gesuchstellende Person auf sich alleine gestellt nicht gewachsen ist. Die sachliche Notwendigkeit wird nicht allein dadurch ausgeschlossen, dass das in Frage stehende Verfahren von der Offizialmaxime oder dem Untersuchungsgrundsatz beherrscht wird, die BehÃ¶rde also gehalten ist, an der Ermittlung des rechtserheblichen Sachverhaltes mitzuwirken. Die Offizialmaxime rechtfertigt es jedoch, an die Voraussetzungen, unter denen eine VerbeistÃ¤ndung durch einen Rechtsanwalt sachlich geboten ist, einen strengen Massstab anzulegen (BGE 125 V 35 Erw. 4b mit Hinweisen).</w:t>
      </w:r>
    </w:p>
    <w:p>
      <w:r>
        <w:t>2.Â Â Â Â Â Â  Es ist der Beschwerdegegnerin grundsÃ¤tzlich darin Recht zu geben, dass die gesetzliche Grundlage und die Rechtsprechung hinsichtlich der anwaltlichen Vertretung im Verwaltungsverfahren streng ist. Vorliegend gilt es jedoch zu berÃ¼cksichtigen, dass sich der BeschwerdefÃ¼hrer schon zweimal im Zusammenhang mit seiner gesundheitsbedingt schwierigen Eingliederungssituation gerichtlich gegen die Ansicht der Beschwerdegegnerin durchsetzen musste. Es kann somit, da nach der RÃ¼ckweisung durch das Gericht wiederum AbklÃ¤rungen vorzunehmen waren, nicht von einer Situation gesprochen werden, bei der es um den Ã¼blichen standartisierten AbklÃ¤rungsablauf geht, wie dies die Beschwerdegegnerin dartut. Darunter wÃ¼rde vielmehr die Situation einer Erstanmeldung oder einer Revision fallen, in welchem Zusammenhang die Ã¼blichen ersten Untersuchungen vorzunehmen sind.</w:t>
      </w:r>
    </w:p>
    <w:p>
      <w:r>
        <w:t>Â Â Â Â Â Â Â Â Â  Der Sachverhalt ist sodann nicht einfach, der BeschwerdefÃ¼hrer weist fÃ¼r einen nicht ausgebildeten Versicherten mit seiner medizinisch ausgewiesenen Ãberempflindlichkeit gegenÃ¼ber verschiedenen Stoffen eine schwierige Eingliederungsproblematik auf und zwar in tatsÃ¤chlicher wie in rechtlicher Hinsicht. Denn die Eingliederungsfrage ist auch fÃ¼r das ebenfalls laufende unfallversicherungsrechtliche Verfahren relevant, die Verfahren gilt es abzustimmen. Dass seitens des Unfallversicherers wegen der Berufskrankheit auch ein Care Manager involviert ist, Ã¤ndert nichts daran, dass der Versicherte einen Rechtsvertreter fÃ¼r seine berechtigten Anliegen braucht, um diese hinreichend dartun zu kÃ¶nnen. Entgegen der Ansicht der Beschwerdegegnerin hat das Gericht sodann nicht nur die Arbeitsvermittlung und die Berufsberatung angeordnet, es hat auch in Aussicht gestellt, dass im Anschluss daran - je nach Resultat - die Fragen der Umschulung und der Invalidenrente zu prÃ¼fen sind. Neben tatsÃ¤chlichen Problemstellungen sind damit immer auch rechtliche Fragestellungen zu lÃ¶sen. Es rechtfertigt sich somit ausnahmsweise, dass dem Versicherten auch im Verwaltungsverfahren ein juristisch fachkundiger Rechtsvertreter beigegeben wird (vgl. ebenso unpubliziertes Resultat von BGE 125 V 32, Erw. 5a). Dazu, ob die Ã¼brigen Voraussetzungen der unentgeltlichen VerbeistÃ¤ndung ebenfalls gegeben waren, im Besonderen die BedÃ¼rftigkeit, hat die Beschwerdegegnerin bis anhin nicht Stellung genommen, weshalb darÃ¼ber nicht entschieden werden kann. Eine Nachfristansetzung an den BeschwerdefÃ¼hrer zur Beibringung von Unterlagen erÃ¼brigt sich somit (vgl. Urk. 1 S. 5).</w:t>
      </w:r>
    </w:p>
    <w:p>
      <w:r>
        <w:t>Â Â Â Â Â Â Â Â Â  Die Beschwerde ist in diesem Sinne gutzuheissen und die Sache ist an die IV-Stelle zurÃ¼ckzuweisen, damit sie die Ã¼brigen Voraussetzungen einer unentgeltlichen VerbeistÃ¤ndung prÃ¼fe.</w:t>
      </w:r>
    </w:p>
    <w:p>
      <w:r>
        <w:rPr>
          <w:b/>
        </w:rPr>
        <w:t>E. 3</w:t>
      </w:r>
    </w:p>
    <w:p>
      <w:r>
        <w:t>3.1Â Â Â Â  Bei diesem Ausgang des Verfahrens ist das Begehren um Bestellung eines unentgeltlichen Rechtsvertreters fÃ¼r das gerichtliche Verfahren gegenstandslos, dem BeschwerdefÃ¼hrer ist vielmehr eine ProzessentschÃ¤digung von Fr. 700.-- (inkl. Mehrwertsteuer und Barauslagen) zuzusprechen.</w:t>
      </w:r>
    </w:p>
    <w:p>
      <w:r>
        <w:t>3.2Â Â Â Â  Da es sich nicht um eine Streitigkeit um die Bewilligung oder Verweigerung von Versicherungsleistungen handelt, ist das Verfahren kostenlos (Art. 69 Abs. 1 bis IVG, BGE 129 V 114).</w:t>
      </w:r>
    </w:p>
    <w:p>
      <w:r>
        <w:t>Das Gericht erkennt:</w:t>
      </w:r>
    </w:p>
    <w:p>
      <w:r>
        <w:t>1.Â Â Â Â Â Â Â Â  Die Beschwerde wird in dem Sinne gutgeheissen, dass die angefochtene VerfÃ¼gung vom 31. Juli 2008 aufgehoben und die Sache an die Sozialversicherungsanstalt des Kantons ZÃ¼rich, IV-Stelle, zurÃ¼ckgewiesen wird, damit diese, nach erfolgter PrÃ¼fung der Ã¼brigen Voraussetzungen, Ã¼ber den Anspruch auf unentgeltliche VerbeistÃ¤ndung neu befinde.</w:t>
      </w:r>
    </w:p>
    <w:p>
      <w:r>
        <w:t>2.Â Â Â Â Â Â Â Â  Das Verfahren ist kostenlos.</w:t>
      </w:r>
    </w:p>
    <w:p>
      <w:r>
        <w:t>3.Â Â Â Â Â Â Â Â  Die Beschwerdegegnerin wird verpflichtet, dem BeschwerdefÃ¼hrer eine ProzessentschÃ¤digung von Fr. 700.-- (inkl. Barauslagen und MWSt) zu bezahlen.</w:t>
      </w:r>
    </w:p>
    <w:p>
      <w:r>
        <w:t>4.Â Â Â Â Â Â Â Â Â Â  Zustellung gegen Empfangsschein an:</w:t>
      </w:r>
    </w:p>
    <w:p>
      <w:r>
        <w:t>- Rechtsanwalt Matthias Horschik</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