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IV.2008.00867 vom 26. Januar 2010</w:t>
      </w:r>
    </w:p>
    <w:p>
      <w:r>
        <w:t>ZH Sozialversicherungsgericht, 2010-01-26, DE</w:t>
      </w:r>
    </w:p>
    <w:p>
      <w:r>
        <w:rPr>
          <w:b/>
        </w:rPr>
        <w:t xml:space="preserve">Quelle: </w:t>
      </w:r>
      <w:r>
        <w:t>https://mcp.opencaselaw.ch/entscheid/zh_sozialversicherungsgericht_IV.2008.00867</w:t>
      </w:r>
    </w:p>
    <w:p>
      <w:r>
        <w:t>FR: ZH_SOZIALVERSICHERUNGSGERICHT IV.2008.00867 du 26 janvier 2010</w:t>
      </w:r>
    </w:p>
    <w:p>
      <w:r>
        <w:t>IT: ZH_SOZIALVERSICHERUNGSGERICHT IV.2008.00867 del 26 gennaio 2010</w:t>
      </w:r>
    </w:p>
    <w:p>
      <w:pPr>
        <w:pStyle w:val="Heading2"/>
      </w:pPr>
      <w:r>
        <w:t>Erwägungen</w:t>
      </w:r>
    </w:p>
    <w:p>
      <w:r>
        <w:rPr>
          <w:b/>
        </w:rPr>
        <w:t>E. 2</w:t>
      </w:r>
    </w:p>
    <w:p>
      <w:r>
        <w:t>2.1Â Â Â Â  Nach Art. 17 Abs. 1 ATSG ist die Rente von Amtes wegen oder auf Gesuch hin fÃ¼r die Zukunft zu erhÃ¶hen, herabzusetzen oder aufzuheben, wenn sich der InvaliditÃ¤tsgrad einer RentenbezÃ¼gerin oder eines RentenbezÃ¼gers erheblich verÃ¤ndert. Anlass zur Rentenrevision gibt jede wesentliche Ãnderung in den tatsÃ¤chlichen VerhÃ¤ltnissen, die geeignet ist, den InvaliditÃ¤tsgrad und damit den Rentenanspruch zu beeinflussen.</w:t>
      </w:r>
    </w:p>
    <w:p>
      <w:r>
        <w:t>2.2Â Â Â Â  Zeitlicher Referenzpunkt fÃ¼r die PrÃ¼fung einer anspruchserheblichen Ãnderung bildet die letzte (der versicherten Person erÃ¶ffnete) rechtskrÃ¤ftige VerfÃ¼gung, welche auf einer materiellen PrÃ¼fung des Rentenanspruchs mit rechtskonformer SachverhaltsabklÃ¤rung, BeweiswÃ¼rdigung und DurchfÃ¼hrung eines Einkommensvergleichs (bei Anhaltspunkten fÃ¼r eine Ãnderung in den erwerblichen Auswirkungen des Gesundheitszustands) beruht; vorbehalten bleibt die Rechtsprechung zur WiedererwÃ¤gung und prozessualen Revision (BGE 133 V 108 Erw. 5.4).</w:t>
      </w:r>
    </w:p>
    <w:p>
      <w:r>
        <w:t>2.3Â Â Â Â  VersicherungstrÃ¤ger und Sozialversicherungsgerichte haben die Beweise frei, das heisst ohne Bindung an fÃ¶rmliche Beweisregeln, sowie umfassend und pflichtgemÃ¤ss zu wÃ¼rdigen. FÃ¼r das Beschwerdeverfahren bedeutet dies, dass das Sozialversicherungsgericht alle Beweismittel, unabhÃ¤ngig davon, von wem sie stammen, objektiv zu prÃ¼fen und danach zu entscheiden hat, ob die verfÃ¼gbaren Unterlagen eine zuverlÃ¤ssige Beurteilung des streitigen Rechtsanspruches gestatten. Insbesondere darf es bei einander widersprechenden medizinischen Berichten den Prozess nicht erledigen, ohne das gesamte Beweismaterial zu wÃ¼rdigen und die GrÃ¼nde anzugeben, warum es auf die eine und nicht auf die andere medizinische These abstellt. Hinsichtlich des Beweiswertes eines Arztberichtes ist also entscheidend, ob der Bericht fÃ¼r die streitigen Belange umfassend ist, auf allseitigen Untersuchungen beruht, auch die geklagten Beschwerden berÃ¼cksichtigt, in Kenntnis der Vorakten (Anamnese) abgegeben worden ist, in der Beurteilung der medizinischen Situation einleuchtet und ob die Schlussfolgerungen begrÃ¼ndet sind. Ausschlaggebend fÃ¼r den Beweiswert ist grundsÃ¤tzlich somit weder die Herkunft eines Beweismittels noch die Bezeichnung der eingereichten oder in Auftrag gegebenen Stellungnahme als Bericht oder Gutachten (BGE 131 V 231 E. 5.1 S. 232; 125 V 351 E. 3a S. 352).</w:t>
      </w:r>
    </w:p>
    <w:p>
      <w:r>
        <w:rPr>
          <w:b/>
        </w:rPr>
        <w:t>E. 3</w:t>
      </w:r>
    </w:p>
    <w:p>
      <w:r>
        <w:t>3.1Â Â Â Â  Streitgegenstand bildet vorliegend nicht die erste InvaliditÃ¤tsbemessung, sondern allein die verfÃ¼gte Einstellung der laufenden Rente. Zu prÃ¼fen ist daher, ob eine revisionsrechtlich bedeutsame Ãnderung in den tatsÃ¤chlichen VerhÃ¤ltnissen eingetreten ist, welche eine Rentenaufhebung rechtfertigt (BGE 130 V 75 Erw. 3.2.3). Insbesondere ist zu untersuchen, ob eine VerÃ¤nderung in medizinischer Hinsicht und der sich daraus ergebenden ArbeitsunfÃ¤higkeit stattgefunden hat.</w:t>
      </w:r>
    </w:p>
    <w:p>
      <w:r>
        <w:t>3.2Â Â Â Â  Die VerfÃ¼gung vom 24. MÃ¤rz 2006 betreffend einer ganzen Rente vom 1. Januar 2003 bis 31. Oktober 2005 beruhte in medizinischer Hinsicht im Wesentlichen auf den Berichten des behandelnden Dr. med. A.___, Facharzt FMH fÃ¼r Psychiatrie und Psychotherapie, welcher der BeschwerdefÃ¼hrerin eine 100%ige ArbeitsunfÃ¤higkeit attestierte (Urk. 9/17-22, Urk. 9/30).</w:t>
      </w:r>
    </w:p>
    <w:p>
      <w:r>
        <w:t>3.3Â Â Â Â  Im Revisionsverfahren stellte die Verwaltung aufgrund der Beurteilung im Z.___-Gutachten vom 24. August 2007 eine Verbesserung der gesundheitlichen VerhÃ¤ltnisse fest. FÃ¼r eine angepasste TÃ¤tigkeit bestehe eine 60%ige ArbeitsfÃ¤higkeit.</w:t>
      </w:r>
    </w:p>
    <w:p>
      <w:r>
        <w:t>4.Â Â Â Â Â Â</w:t>
      </w:r>
    </w:p>
    <w:p>
      <w:r>
        <w:t>4.1Â Â Â Â  Unbestritten ist aufgrund des Z.___-Gutachtens vom 24. August 2007, dass die BeschwerdefÃ¼hrerin ihre angestammte TÃ¤tigkeit aus gesundheitlichen GrÃ¼nden nicht mehr ausÃ¼ben und keine andere kÃ¶rperliche Schwerarbeit verrichten kann. Hingegen ist ihr jede kÃ¶rperlich leichte, leidensangepasste TÃ¤tigkeit zu 60 % zumutbar. Die 40%ige EinschrÃ¤nkung ergebe sich in der Summe aus den neuropsychologischen, rheumatologischen, neurologischen und psychiatrischen Diagnosen. Somit ebenfalls unbestritten ist, dass eine Verbesserung der gesundheitlichen VerhÃ¤ltnisse stattgefunden hat. Streitig und zu prÃ¼fen bleibt einzig, der Einkommensvergleich im Besonderen die Festsetzung des Valideneinkommens.</w:t>
      </w:r>
    </w:p>
    <w:p>
      <w:r>
        <w:t>4.2Â Â Â Â Â  GemÃ¤ss konstanter Rechtsprechung des Bundesgerichts ist fÃ¼r die Bestimmung des Valideneinkommens entscheidend, was die versicherte Person als Gesunde tatsÃ¤chlich verdienen wÃ¼rde. WÃ¤re sie gesundheitlich in der Lage, voll erwerbstÃ¤tig zu sein, reduziert sie aber das Arbeitspensum aus freien StÃ¼cken, insbesondere um mehr Freiheit zu haben, oder ist die AusÃ¼bung einer GanztagestÃ¤tigkeit aus GrÃ¼nden des Arbeitsmarktes nicht mÃ¶glich, hat dafÃ¼r nicht die Invalidenversicherung einzustehen (BGE 134 V 13 Erw. 7.3.4, 131 V 51 Erw. 5.1.2 mit Hinweisen).</w:t>
      </w:r>
    </w:p>
    <w:p>
      <w:r>
        <w:t>4.3Â Â Â Â Â  GemÃ¤ss Fragebogen fÃ¼r den Arbeitgeber vom 20. MÃ¤rz 2003 (Urk. 9/9) arbeitete die BeschwerdefÃ¼hrerin in einem 100 %-Pensum. Beginn des ArbeitsverhÃ¤ltnisses war der 12. November 2001; es wurde am 19. Januar 2002 bereits durch den erlittenen Unfall wÃ¤hrend den Ferien unterbrochen. Demnach belegen lediglich die Monate November und Dezember 2001 das von der Versicherten erzielte Einkommen. Im November 2001 erzielte sie Fr. 2'850.70 und im Dezember 2001 Fr. 2Â233.20. Dieser Betrag von insgesamt Fr. 5'083.90 ist sodann auch dem IK-Auszug zu entnehmen (Urk. 9/32). Zwar ist der BeschwerdefÃ¼hrerin darin zuzustimmen, dass sie in keinem Monat zu 100 % gearbeitet hatte. Dies ist jedoch darauf zurÃ¼ckzufÃ¼hren, dass sie erst am 12. November 2001 die Stelle antrat und anschliessend in den Ferien bereits den Unfall erlitt. Daraus kann jedoch nicht geschlossen werden, dass kein 100 %-Pensum zwischen ihr und dem Arbeitgeber beabsichtigt gewesen ist. Im Gegenteil ist aufgrund der Aussagen der BeschwerdefÃ¼hrerin anlÃ¤sslich des AbklÃ¤rungsberichts fÃ¼r Beruf und Haushalt vom 19. Februar 2008 davon auszugehen, dass die BeschwerdefÃ¼hrerin immer eine 100 %-Stelle anstrebte (Urk. 9/59). BezÃ¼glich der Frage, welcher TÃ¤tigkeit die BeschwerdefÃ¼hrerin im Gesundheitsfall nachgehen wÃ¼rde, ist anzunehmen, dass sie weiterhin eine Ã¤hnliche BeschÃ¤ftigung ausÃ¼ben wÃ¼rde. So ist dem IK-Auszug zu entnehmen, dass sie vor ihrer Anstellung bei der Y.___ AG, bei der B.___ AG tÃ¤tig war und rund Fr. 29'000.-- verdiente. Im Vergleich hierzu ist das von der Verwaltung festgesetzte Valideneinkommen von Fr. 42'445.10 fÃ¼r das Vergleichsjahr 2007 als bereits wohlwollend zu beurteilen, zumal, wie die Verwaltung richtig festhÃ¤lt, dies lediglich 4,3 % unter dem branchenÃ¼blichen Lohn im Gastgewerbe liegt. Sodann ist aus den Akten nicht ersichtlich, weshalb sich die Versicherte fÃ¼r diese ArbeitsverhÃ¤ltnisse entschied. Aufgrund der medizinischen Unterlagen kÃ¶nnen jedoch gesundheitliche BeweggrÃ¼nde ausgeschlossen werden. Demnach ist auf das von der Verwaltung festgelegte Valideneinkommen von Fr. 42'445.10 abzustellen.</w:t>
      </w:r>
    </w:p>
    <w:p>
      <w:r>
        <w:t>4.4Â Â Â Â Â  Der Invalidenlohn von Fr. 30'649.20 (bei einer ArbeitsfÃ¤higkeit von 60 %) ist zu recht nicht bestritten, hingegen macht die BeschwerdefÃ¼hrerin geltend es sei ihr ein leidensbedingter Abzug von 10 % zu gewÃ¤hren. Dabei kann offen gelassen werden, ob die Verwaltung auf einen zusÃ¤tzlich leidensbedingten Abzug zu Recht verzichtet hatte, denn bei einer Reduktion um 10 % resultiert ein Invalideneinkommen von Fr. 27'584.-- und verglichen mit dem Valideneinkommen von Fr. 42'445.10 ebenfalls ein nicht rentenbegrÃ¼ndender InvaliditÃ¤tsgrad von 35 %.</w:t>
      </w:r>
    </w:p>
    <w:p>
      <w:r>
        <w:t>5.Â Â Â Â Â Â  Da es um Bewilligung oder Verweigerung von Versicherungsleistungen geht, ist das Verfahren kostenpflichtig. Die Gerichtskosten sind nach dem Verfahrensaufwand und unabhÃ¤ngig vom Streitwert festzulegen (Art. 69 Abs. 1 bis IVG in der seit dem 1. Juli in Kraft stehenden Fassung) und auf Fr. 600.-- anzusetzen. Entsprechend dem Ausgang des Verfahrens sind sie der unterliegenden BeschwerdefÃ¼hrerin aufzuerlegen.</w:t>
      </w:r>
    </w:p>
    <w:p>
      <w:r>
        <w:t>Das Gericht erkennt:</w:t>
      </w:r>
    </w:p>
    <w:p>
      <w:r>
        <w:t>1.Â Â Â Â Â Â Â Â  Die Beschwerde wird abgewiesen.</w:t>
      </w:r>
    </w:p>
    <w:p>
      <w:r>
        <w:t>2.Â Â Â Â Â Â Â Â  Die Gerichtskosten von Fr. 600.-- werden der BeschwerdefÃ¼hrerin auferlegt. Rechnung und Einzahlungsschein werden der Kostenpflichtigen nach Eintritt der Rechtskraft zugestellt.</w:t>
      </w:r>
    </w:p>
    <w:p>
      <w:r>
        <w:t>3.Â Â Â Â Â Â Â Â  Zustellung gegen Empfangsschein an:</w:t>
      </w:r>
    </w:p>
    <w:p>
      <w:r>
        <w:t>- Rechtsanwalt Guy Reich</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