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IV.2008.00854 vom 7. Dezember 2006</w:t>
      </w:r>
    </w:p>
    <w:p>
      <w:r>
        <w:t>ZH Sozialversicherungsgericht, 2006-12-07, DE</w:t>
      </w:r>
    </w:p>
    <w:p>
      <w:r>
        <w:rPr>
          <w:b/>
        </w:rPr>
        <w:t xml:space="preserve">Quelle: </w:t>
      </w:r>
      <w:r>
        <w:t>https://mcp.opencaselaw.ch/entscheid/zh_sozialversicherungsgericht_IV.2008.00854</w:t>
      </w:r>
    </w:p>
    <w:p>
      <w:r>
        <w:t>FR: ZH_SOZIALVERSICHERUNGSGERICHT IV.2008.00854 du 7 décembre 2006</w:t>
      </w:r>
    </w:p>
    <w:p>
      <w:r>
        <w:t>IT: ZH_SOZIALVERSICHERUNGSGERICHT IV.2008.00854 del 7 dicembre 2006</w:t>
      </w:r>
    </w:p>
    <w:p>
      <w:pPr>
        <w:pStyle w:val="Heading2"/>
      </w:pPr>
      <w:r>
        <w:t>Erwägungen</w:t>
      </w:r>
    </w:p>
    <w:p>
      <w:r>
        <w:rPr>
          <w:b/>
        </w:rPr>
        <w:t>E. 4</w:t>
      </w:r>
    </w:p>
    <w:p>
      <w:r>
        <w:t>4.1Â Â Â Â  Aufgrund der vorliegenden medizinischen Unterlagen steht fest, dass die BeschwerdefÃ¼hrerin an einer schweren atopischen Dermatitis vom intrinsischen Typ (ICD-10 L20) mit zusÃ¤tzlich Typ IV Sensibilisierung gegenÃ¼ber Kobaltchlorid, Nickelsulfat, Duftstoffmix, Eichenmoos leidet. Daneben bestehen eine rezidivierende depressive StÃ¶rung, gegenwÃ¤rtig remittiert (ICD-10 F33.4), eine unbehandelte chronisch obstruktive Pneumopathie (ICD-10 J44.8) sowie eine laterale Gonarthrose links (ICD-10 M17.1; Urk. 6/6 S. 1, S. 5, Urk. 6/9 S. 3, S. 5, Urk. 6/15 S. 1, S. 5, S. 8, Urk. 6/16 S. 3, Urk. 6/23 S. 2, Urk. 6/48 S. 14, S. 18, S. 22).</w:t>
      </w:r>
    </w:p>
    <w:p>
      <w:r>
        <w:t>Â Â Â Â Â Â Â Â  WÃ¤hrend letzteren drei Krankheiten keine wesentliche Auswirkung auf die ArbeitsfÃ¤higkeit zugeschrieben wird (Urk. 6/9 S. 3, Urk. 6/15 S. 1, Urk. 6/16 S. 3, Urk. 6/48 S. 15), unterscheiden sich die Ã¤rztlichen EinschÃ¤tzungen hinsichtlich der auf die Hauterkrankung zurÃ¼ckzufÃ¼hrende EinschrÃ¤nkung der ArbeitsfÃ¤higkeit, wobei zwischen August 2004 und Ende August 2005 einhellig von einer 100%igen ArbeitsunfÃ¤higkeit ausgegangen wird (Urk. 6/6 S. 6, S. 2, Urk. 6/9 S. 3, Urk. 6/48 S. 16).</w:t>
      </w:r>
    </w:p>
    <w:p>
      <w:r>
        <w:t>4.2Â Â Â Â  Dr. med. Z.___, Facharzt fÃ¼r Innere Medizin, wies im Bericht vom 7. MÃ¤rz 2005 als Vertrauensarzt der Arbeitgeberin auf einen mÃ¶glichen Zusammenhang der Hautkrankheit mit der Arbeitsplatzsituation insoweit hin, als Stress eine Hautproblematik durchaus negativ beeinflussen kÃ¶nne (Urk. 6/6 S. 6). Im Gutachten vom 18. Juli 2005 ergÃ¤nzte er, aktuell bestehe eine massive Verschlechterung. ZusÃ¤tzlich zum sonst generalisierten Hautbefall sei nun auch das Gesicht betroffen. Die BeschwerdefÃ¼hrerin sei durch einen extremen Juckreiz geplagt und verbringe einen grossen Teil des Tages mit der Hautpflege und BÃ¤dern, um die Symptome zumindest etwas zu beruhigen. Eine stationÃ¤re Behandlung sei geplant (Urk. 6/6 S. 2). Im Gutachten vom 23. Januar 2006 fÃ¼hrte Dr. Z.___ aus, der Gesundheitszustand der BeschwerdefÃ¼hrerin habe sich etwas verbessert. Die BeschwerdefÃ¼hrerin sei in der Lage, die Hautpflege selbstÃ¤ndig durchzufÃ¼hren, ohne auf die konstante Behandlung in der Dermatologischen Klinik des Spitals A.___ angewiesen zu sein. Aktuell dÃ¼rfe von einer 30%igen ArbeitsfÃ¤higkeit ausgegangen werden. Die Prognose sei allerdings unsicher, denn eine weitere Verbesserung sei ebenso mÃ¶glich wie RÃ¼ckfÃ¤lle mit 100%iger ArbeitsunfÃ¤higkeit (Urk. 6/23 S. 3). Am 10. August 2006 berichtete er, dass sich der Gesundheitszustand der BeschwerdefÃ¼hrerin insgesamt nicht verbessert habe. Neben relativ ruhigen Phasen leide sie immer wieder an Exacerbationen der Hauterscheinungen. Neu betroffen sei dabei auch das Gesicht. Schwere HautverÃ¤nderungen im Gesicht mit Augenschwellungen entstellten zeitweise die BeschwerdefÃ¼hrerin derart, dass trotz der nur 30%igen ArbeitsfÃ¤higkeit auch wieder 100%ige ArbeitsausfÃ¤lle zu verzeichnen gewesen seien (Urk. 6/38 S. 14). Laut Bericht vom 8. Juli 2007 hat sich der Gesundheitszustand unter der reduzierten Arbeitsbelastung verbessert. Die BeschwerdefÃ¼hrerin sei seit dem Sommer 2006 in der Lage gewesen, das 30%ige Arbeitspensum ohne lÃ¤ngere UnterbrÃ¼che zu erfÃ¼llen. Die Krankheit verlaufe weiterhin schubweise. Exacerbationen seien auch im Verlauf des letzten Jahres aufgetreten, allerdings nicht so schwer wie frÃ¼her. Die BeschwerdefÃ¼hrerin habe gelernt, mit der Krankheit zu leben und sich psychisch gut aufgefangen. Zusammenfassend hielt Dr. Z.___ fest, das reduzierte Arbeitspensum von aktuell 30 % habe sich bewÃ¤hrt und zu einer deutlichen Verbesserung des Gesundheitszustandes gefÃ¼hrt. Kurzfristige Mehrbelastungen hÃ¤tten sich nicht bewÃ¤hrt und seien mit Verschlechterungen verbunden gewesen (Urk. 6/48 S. 23).</w:t>
      </w:r>
    </w:p>
    <w:p>
      <w:r>
        <w:t>4.3Â Â Â Â  Der die BeschwerdefÃ¼hrerin behandelnde Dr. med. B.___, Facharzt fÃ¼r Dermatologie und Venerologie, gab im Bericht vom 19. Juni 2007 an Dr. Z.___ an, um die ArbeitsunfÃ¤higkeit definitiv beurteilen zu kÃ¶nnen, stelle sich die Frage, ob es gelinge, die HautverÃ¤nderungen zur vollstÃ¤ndigen Abheilung zu bringen und diese auf lÃ¤ngere Sicht zu stabilisieren. Aktuell komme es immer wieder zu ausgedehnten Exacerbationen. Entscheidend werde auch sein, wie weit und auf lÃ¤ngere Sicht die HautverÃ¤nderungen an den HÃ¤nden und am GesÃ¤ss stabilisiert werden kÃ¶nnten, so dass BÃ¼roarbeiten (langes Sitzen, Schreiben teilweise nur mit Handschuhen) mÃ¶glich seien. Auch hier sei eine definitive Beurteilung schwierig. Sicher seien TÃ¤tigkeiten mit Kundenkontakt aufgrund der HautverÃ¤nderungen im Gesicht schwierig. Auch kÃ¤men TÃ¤tigkeiten in Kontakt mit Wasser oder irritativ-toxischen Substanzen nicht in Frage. Eine theoretisch angepasste TÃ¤tigkeit stelle beispielsweise der Telefondienst dar, eine TÃ¤tigkeit, welche die BeschwerdefÃ¼hrerin zuletzt hÃ¤ufig ausgefÃ¼hrt habe mit dem Ergebnis, dass sie ein superinfiziertes Ekzem im Ohrbereich entwickelt habe. Abschliessend schÃ¤tzte Dr. B.___ die ArbeitsfÃ¤higkeit zwischen 30 % und 50 % ein und gab an, eine Prognose sei schwierig zu stellen, da es sich bei der Neurodermitis um eine nicht heilbare Erkrankung handle, wobei jedoch eine Spontanheilung mÃ¶glich sei (Urk. 6/48 S. 18 f.).</w:t>
      </w:r>
    </w:p>
    <w:p>
      <w:r>
        <w:t>4.4Â Â Â Â  Im Gutachten des Y.___ vom 5. MÃ¤rz 2008 wurde ausgefÃ¼hrt, aufgrund der Ausbreitung mit Generalisierung, der ChronizitÃ¤t und der wiederholten HospitalisationsbedÃ¼rftigkeit trotz konsequenter ambulanter Therapie sei von einer schweren Form der atopischen Dermatitis auszugehen. Dementsprechend kÃ¶nne eine EinschrÃ¤nkung der ArbeitsfÃ¤higkeit, wie diese sonst in der Regel bei dieser Grunderkrankung nicht vorhanden sei, bestÃ¤tigt werden. Die EinschrÃ¤nkung betrage 20 %. ZusÃ¤tzlich bestehe eine Nichteignung fÃ¼r Arbeiten mit hautirritierenden Substanzen beziehungsweise Kontakt mit den bekannten Kontaktallergenen. Zusammenfassend bestehe eine 80%ige Arbeits- und LeistungsfÃ¤higkeit in der angestammten TÃ¤tigkeit und allgemein fÃ¼r kÃ¶rperlich leichte und verschiedentlich adaptierte TÃ¤tigkeiten. Bei Exazerbationen der atopischen Dermatitis mÃ¼sse mit gelegentlichen, nicht vorhersehbaren AusfÃ¤llen gerechnet werden. Aufgrund der anamnestischen Angaben, der Untersuchungsbefunde, der vorliegenden Dokumente sowie der frÃ¼her attestierten ArbeitsunfÃ¤higkeit kÃ¶nne, Ã¼ber die Zeit gemittelt, seit August 2004 eine EinschrÃ¤nkung der ArbeitsfÃ¤higkeit bestÃ¤tigt werden. Der Verlauf sei aufgrund teilweiser inkongruenter Angaben schwierig nachzuzeichnen. Bei lÃ¤ngerer Exazerbation kÃ¶nne davon ausgegangen werden, dass vom August 2004 bis Ende August 2005 eine hÃ¶hergradige, bis 100%ige ArbeitsunfÃ¤higkeit bestanden habe. Seither sei bei wechselnder ArbeitsfÃ¤higkeit von der 80%igen ArbeitsfÃ¤higkeit, Ã¼ber die Zeit gemittelt, bis auf Weiteres auszugehen. Dabei einbezogen seien einerseits die hohe Selbstbehandlungsnotwendigkeit im tÃ¤glichen Gebrauch, andererseits auch die rezidivierende AusfÃ¤lle bei Exazerbationen (Urk. 6/48 S. 15 f.).</w:t>
      </w:r>
    </w:p>
    <w:p>
      <w:r>
        <w:rPr>
          <w:b/>
        </w:rPr>
        <w:t>E. 5</w:t>
      </w:r>
    </w:p>
    <w:p>
      <w:r>
        <w:t>5.1Â Â Â Â  Die EinschÃ¤tzung der ArbeitsfÃ¤higkeit aus dermatologischer Sicht im Y.___-Gutachten vom 5. MÃ¤rz 2008 lÃ¤sst sich nicht nachvollziehen. Die Gutachter setzen sich mit den von der BeschwerdefÃ¼hrerin geklagten und sich ebenfalls aus den frÃ¼heren - ihnen bekannten - medizinischen Beurteilungen ergebenden Beschwerden und konkreten EinschrÃ¤nkungen im Arbeitsalltag nicht auseinander. DemgegenÃ¼ber legte der Dermatologe Dr. B.___ in seinem Bericht vom 19. Juni 2007 die auf die HautverÃ¤nderungen an den HÃ¤nden, am GesÃ¤ss und im Gesicht zurÃ¼ckzufÃ¼hrenden EinschrÃ¤nkungen im Rahmen einer sitzenden TÃ¤tigkeit im BÃ¼robereich anschaulich dar. Dr. Z.___ seinerseits wies mehrmals - zuletzt im Bericht vom 8. Juli 2007 - auf den Zusammenhang zwischen der beruflichen Belastung und dem Krankheitsverlauf hin. Zu diesen fÃ¼r die Beurteilung der ArbeitsfÃ¤higkeit doch wichtigen Aussagen nahmen die Gutachter nicht Stellung (siehe vor allem Urk. 6/48 S. 12 und 13).</w:t>
      </w:r>
    </w:p>
    <w:p>
      <w:r>
        <w:t>Â Â Â Â Â Â Â Â  Weiter wurde im Gutachten zwar auf die Notwendigkeit einer intensiven tÃ¤glichen Hautpflege, insbesondere wÃ¤hrend eines Krankheitsschubes, sowie von verschiedenen ambulanten medizinischen Massnahmen (Lichttherapie, Kuraufenthalte im Meeres- oder Gebirgsklima, Psychotherapie; Urk. 6/48 S. 11 und S. 13) hingewiesen. Angesichts des dafÃ¼r erforderlichen, doch erheblichen Zeitaufwandes erscheint es fraglich, ob diese Massnahmen ausschliesslich wÃ¤hrend der neben einer 80%igen ErwerbstÃ¤tigkeit verbleibenden Frei- und Ferienzeit durchgefÃ¼hrt werden kÃ¶nnen. Der Hinweis der Gutachter, dass bei der 80%igen ArbeitsfÃ¤higkeit "einerseits die hohe Selbstbehandlungsnotwendigkeit im tÃ¤glichen Gebrauch, andererseits auch rezidivierende AusfÃ¤lle bei Exacerbationen" einbezogen seien (Urk. 6/48 S. 16), vermag diese Frage nicht zufriedenstellend zu beantworten.</w:t>
      </w:r>
    </w:p>
    <w:p>
      <w:r>
        <w:t>Â Â Â Â Â Â Â Â  Ãberzeugt somit die im Y.___-Gutachten vorgenommene EinschÃ¤tzung der der BeschwerdefÃ¼hrerin aus dermatologischer Sicht noch zumutbaren Arbeitsleistung an ihrem unbestrittenermassen der Behinderung optimal angepassten Arbeitsplatz nicht, erfÃ¼llt das Gutachten die von der Rechtsprechung aufstellten Kriterien fÃ¼r Ã¤rztliche Gutachten nicht, weshalb darauf nicht abgestellt werden darf (BGE 134 V 231 Erw. 5.1).</w:t>
      </w:r>
    </w:p>
    <w:p>
      <w:r>
        <w:t>5.2Â Â Â Â  DemgegenÃ¼ber gab der Dermatologe Dr. B.___ im Bericht vom 19. Juni 2007 unter Hinweis auf die wiederkehrenden schubartigen Exacerbationen dieser durch verschiedene Umweltfaktoren beeinflussbaren Hautkrankheit Schwierigkeiten bei EinschÃ¤tzung und Prognose der ArbeitsfÃ¤higkeit an. Seine AusfÃ¼hrungen grÃ¼nden dabei auf den wÃ¤hrend der Ã¼ber einem Jahr dauernden Behandlung gesammelten Erfahrungen und berÃ¼cksichtigen die konkreten UmstÃ¤nde am Arbeitsplatz der BeschwerdefÃ¼hrerin. Dadurch vermochte er auf eine fÃ¼r den medizinischen Laien nachvollziehbare Weise darzutun, weshalb trotz einer ab August 2005 eingetretenen relativen Besserung des Gesundheitszustandes der BeschwerdefÃ¼hrerin dieser zur Zeit ein Arbeitspensum von maximal 50 % zumutbar sei.</w:t>
      </w:r>
    </w:p>
    <w:p>
      <w:r>
        <w:t>5.3Â Â Â Â  Aus diesen GrÃ¼nden ist davon auszugehen, dass die BeschwerdefÃ¼hrerin zwischen August 2004 und August 2005 zu 100 % arbeitsunfÃ¤hig war. Ab September 2005 wÃ¤re ihr die Wiederaufnahme ihrer angestammten und der Behinderung optimal angepassten TÃ¤tigkeit mit einem Pensum von 50 % zumutbar gewesen.</w:t>
      </w:r>
    </w:p>
    <w:p>
      <w:r>
        <w:rPr>
          <w:b/>
        </w:rPr>
        <w:t>E. 6</w:t>
      </w:r>
    </w:p>
    <w:p>
      <w:r>
        <w:t>6.1Â Â Â Â  Das im August 2004 begonnene Wartejahr ist im August 2005 abgelaufen. WÃ¤hrend dieser Zeit war die BeschwerdefÃ¼hrerin in ihrer ArbeitsfÃ¤higkeit zu 100 % eingeschrÃ¤nkt. Der Anspruch auf eine Invalidenrente besteht somit ab 1. August 2005 (Art. 29 Abs. 1 lit. b IVG in der bis 31. Dezember 2007 gÃ¼ltig gewesenen Fassung). Bis Ende August 2005 dauerte die 100%ige ArbeitsunfÃ¤higkeit bezÃ¼glich jeglicher ErwerbstÃ¤tigkeit an (siehe ErwÃ¤gung 4.1). Danach trat eine Verbesserung der ArbeitsfÃ¤higkeit ein, weshalb der Anspruch auf eine ganze Invalidenrente noch fÃ¼r den Monat August 2005 sowie die drei darauffolgenden Monate (Art. 88a Abs. 1 Satz 2 IVV) ausgewiesen ist.</w:t>
      </w:r>
    </w:p>
    <w:p>
      <w:r>
        <w:t>6.2Â Â Â Â  Ab 1. September 2005 bestand eine 50%ige ArbeitsfÃ¤higkeit im angestammten und gleichzeitig behinderungsangepassten Beruf als kaufmÃ¤nnische Angestellte, so dass das Validen- und Invalideneinkommen auf Grund der gleichen Zahlenbasis berechnet wird und sich deshalb deren genaue Ermittlung erÃ¼brigt (sogenannter Prozentvergleich BGE 114 V 307 Erw. 3a S. 313 mit Hinweisen). Der InvaliditÃ¤tsgrad entspricht dem Grad der ArbeitsunfÃ¤higkeit (Urteil des Bundesgerichts vom 30. Oktober 2007 in Sachen N., 8C_130/2007, Erw. 3.2 mit Hinweisen), so dass der fÃ¼r den Anspruch auf eine halbe Rente (ab 1. Dezember 2005) vorausgesetzte Wert von 50 % (Art. 28 Abs. 1 IVG) erreicht wird.</w:t>
      </w:r>
    </w:p>
    <w:p>
      <w:r>
        <w:t>6.3Â Â Â Â  Zusammenfassend ist der BeschwerdefÃ¼hrerin in Gutheissung der Beschwerde eine ganze Invalidenrente ab 1. Â August 2005 und eine halbe Invalidenrente ab 1. Dezember 2005 zuzusprechen.</w:t>
      </w:r>
    </w:p>
    <w:p>
      <w:r>
        <w:t>Â Â Â Â Â Â Â Â  Sollte sich ihr Gesundheitszustand nach dem Erlass der vorliegend angefochtenen VerfÃ¼gung vom 3. Juli 2008 gebessert haben, steht es der Beschwerdegegnerin frei, eine Rentenrevision vorzunehmen (BGE 130 V 140 Erw. 2.1 mit Hinweis).</w:t>
      </w:r>
    </w:p>
    <w:p>
      <w:r>
        <w:t>7.Â Â Â Â Â Â  Da es um die Bewilligung oder Verweigerung von Versicherungsleistungen geht, ist das Verfahren kostenpflichtig. Die nach dem Verfahrensaufwand und unabhÃ¤ngig vom Streitwert festzulegenden (Art. 69 Abs. 1 bis IVG in der seit dem 1. Juli 2006 in Kraft stehenden Fassung) Gerichtskosten sind auf Fr. 600.-- anzusetzen. Entsprechend dem Ausgang des Verfahrens sind sie der unterliegenden Beschwerdegegnerin aufzuerlegen.</w:t>
      </w:r>
    </w:p>
    <w:p>
      <w:r>
        <w:t>Das Gericht erkennt:</w:t>
      </w:r>
    </w:p>
    <w:p>
      <w:r>
        <w:t>1.Â Â Â Â Â Â Â Â  In Gutheissung der Beschwerde wird die VerfÃ¼gung der Sozialversicherungsanstalt des Kantons ZÃ¼rich, IV-Stelle, vom 3. Juli 2008 aufgehoben und es wird festgestellt, dass die BeschwerdefÃ¼hrerin ab 1. August 2005 Anspruch auf eine ganze und ab 1. Dezember 2005 Anspruch auf eine halbe Invalidenrente hat.</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 Pensionskasse der Credit Suisse Group, Postfach 100, 8070 ZÃ¼rich</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