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IV.2008.00852 vom 12. Februar 2010</w:t>
      </w:r>
    </w:p>
    <w:p>
      <w:r>
        <w:t>ZH Sozialversicherungsgericht, 2010-02-12, DE</w:t>
      </w:r>
    </w:p>
    <w:p>
      <w:r>
        <w:rPr>
          <w:b/>
        </w:rPr>
        <w:t xml:space="preserve">Quelle: </w:t>
      </w:r>
      <w:r>
        <w:t>https://mcp.opencaselaw.ch/entscheid/zh_sozialversicherungsgericht_IV.2008.00852</w:t>
      </w:r>
    </w:p>
    <w:p>
      <w:r>
        <w:t>FR: ZH_SOZIALVERSICHERUNGSGERICHT IV.2008.00852 du 12 février 2010</w:t>
      </w:r>
    </w:p>
    <w:p>
      <w:r>
        <w:t>IT: ZH_SOZIALVERSICHERUNGSGERICHT IV.2008.00852 del 12 febbraio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(seit 1. Januar 2008: Art. 7 Abs. 1 ATSG; entspricht dem bis 31. Dezember 2007 in Kraft gestandenen Art. 7 ATSG). GemÃ¤ss dem im Rahmen der 5. IV-Revision neu eingefÃ¼gten, im Wesentlichen dem bisherigen Recht entsprechenden (vgl. Kieser, ATSG-Kommentar, 2. Aufl., ZÃ¼rich 2009, Rz. 6 zu Art. 7; BGE 135 V 215 Erw. 7.3) und seit 1. Januar 2008 in Kraft stehenden Art. 7 Abs. 2 ATSG sind fÃ¼r die Beurteilung des Vorliegens einer ErwerbsunfÃ¤higkeit ausschliesslich die Folgen der gesundheitlichen BeeintrÃ¤chtigung zu berÃ¼cksichtigen. Eine ErwerbsunfÃ¤higkeit liegt zudem nur vor, wenn sie aus objektiver Sicht nicht Ã¼berwindbar ist.</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2</w:t>
      </w:r>
    </w:p>
    <w:p>
      <w:r>
        <w:t>2.1Â Â Â Â  Die IV-Stelle verneinte den Anspruch auf eine Rente im Wesentlichen mit der BegrÃ¼ndung, der BeschwerdefÃ¼hrer sei in einer leidensangepassten TÃ¤tigkeit zu 70 % arbeitsfÃ¤hig und - unter BerÃ¼cksichtigung eines leidensbedingten Abzugs vom Invalideneinkommen in der HÃ¶he von 10 % - in der Lage, ein gegenÃ¼ber dem bei guter Gesundheit hypothetisch erzielbaren SalÃ¤r um 38 % vermindertes und damit rentenausschliessendes Einkommen zu generieren (Urk. 2 S. 2, Urk. 8 S. 2).</w:t>
      </w:r>
    </w:p>
    <w:p>
      <w:r>
        <w:t>2.2Â Â Â Â  Der BeschwerdefÃ¼hrer stellte sich demgegenÃ¼ber im Wesentlichen auf den Standpunkt, die Beschwerdegegnerin sei einerseits von einem zu niedrigen Validen- und andererseits - aufgrund des berÃ¼cksichtigten behinderungsbedingten Abzugs von lediglich 10 statt von 25 % - von einem zu hohen Invalideneinkommen ausgegangen. Bei korrekter Berechnung der beiden relevanten Einkommen resultiere ein InvaliditÃ¤tsgrad 52,5 %; entsprechend bestehe - ab dem 29. September 2006 - Anspruch auf eine halbe Rente (Urk. 1 S. 2 ff.).</w:t>
      </w:r>
    </w:p>
    <w:p>
      <w:r>
        <w:rPr>
          <w:b/>
        </w:rPr>
        <w:t>E. 3</w:t>
      </w:r>
    </w:p>
    <w:p>
      <w:r>
        <w:t>3.1Â Â Â Â  Die Parteien gingen im Wesentlichen gestÃ¼tzt auf das polydisziplinÃ¤re Gutachten der MEDAS vom 10. Januar 2008 (Urk. 9/53) Ã¼bereinstimmend von einer 100%igen ArbeitsunfÃ¤higkeit in der angestammten und einer 70%igen ArbeitsfÃ¤higkeit in einer leidensangepassten TÃ¤tigkeit aus (Urk. 1 S. 2, Urk. 2 S. 1 f., Urk. 8).</w:t>
      </w:r>
    </w:p>
    <w:p>
      <w:r>
        <w:t>3.2Â Â Â Â  Was das Valideneinkommen anbelangt, geht aus den Akten hervor, dass der BeschwerdefÃ¼hrer vom 1. September 1999 bis 30. September 2005 im Stundenlohn bei der W.___ als Bau-Facharbeiter angestellt war. Die frÃ¼hereÂ  Arbeitgeberin des BeschwerdefÃ¼hrers bezifferte dessen hypothetischen Stundenlohn fÃ¼r das Jahr 2006 mit Fr. 28.65 (Urk. 9/11 S. 1 f.). GestÃ¼tzt darauf und unter BerÃ¼cksichtigung der betriebsÃ¼blichen wÃ¶chentlichen Arbeitszeit von 40,5 Stunden (Urk. 9/11 S. 2) und 52 Arbeitswochen pro Jahr ermittelte die IV-Stelle ein JahressalÃ¤r von Fr. 60'337.-- (Urk. 9/59 S. 1). Dies ist - entgegen den entsprechenden AusfÃ¼hrungen des BeschwerdefÃ¼hrers (Urk. 1 S. 3 f.) - nicht zu beanstanden.</w:t>
      </w:r>
    </w:p>
    <w:p>
      <w:r>
        <w:t>Â Â Â Â Â Â Â Â  So ist gemÃ¤ss bundesgerichtlicher Rechtsprechung fÃ¼r die Ermittlung des Valideneinkommens entscheidend, was die versicherte Person im Zeitpunkt des frÃ¼hest mÃ¶glichen Rentenbeginns - in casu September 2006 (Urk. 9/58 S. 7; Art. 29 Abs. 1 lit. b des bis 31. Dezember 2007 in Kraft gestandenen beziehungsweise Art. 28 Abs. 1 lit. b des seit 1. Januar 2008 geltenden IVG) -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134 V 322 Erw. 4.1 mit Hinweis). Angesichts der Tatsache, dass sich das Einkommen, das der BeschwerdefÃ¼hrer im fÃ¼r die Beurteilung seines Rentenanspruchs relevanten Jahr 2006 gestÃ¼tzt auf die konkreten Angaben seiner frÃ¼heren Arbeitgeberin (Urk. 9/11) ohne Weiteres ermitteln liess, besteht kein Anlass, auf das mutmassliche GesamtsalÃ¤r fÃ¼r das Jahr 2005 abzustellen (Urk. 1 S. 3 f.). Auch weisen die in den Vorjahren erzielten Einkommen, lÃ¤sst man diejenigen Phasen, wÃ¤hrend deren der BeschwerdefÃ¼hrer aufgrund einer ArbeitsunfÃ¤higkeit einen Lohnausfall zu gewÃ¤rtigen hatte (Urk. 9/11 S. 2), ausser Acht, keine derart starken und kurzfristig in Erscheinung getretenen Schwankungen auf, dass sich die Ermittlung des Valideneinkommens gestÃ¼tzt auf den wÃ¤hrend einer lÃ¤ngeren Zeitspanne erzielten Durchschnittsverdienst rechtfertigte (Urk. 8 S. 2; vgl. hiezu etwa Urteile des Bundesgerichts vom 23. MÃ¤rz 2009, 8C_515/2008 Erw. 4.1 in fine, und vom 10. Februar 2009, 8C_576/2008 Erw. 6.2 in fine, je mit Hinweisen), wobei dieser wohl ohnehin - zuungunsten des BeschwerdefÃ¼hrers - tiefer als Fr. 60'337.-- ausfiele.</w:t>
      </w:r>
    </w:p>
    <w:p>
      <w:r>
        <w:t>3.3Â Â Â Â  GemÃ¤ss den Gutachtern der MEDAS ist dem BeschwerdefÃ¼hrer noch zumutbar, einer kÃ¶rperlich leichten bis mittelschweren TÃ¤tigkeit ohne repetitiv kniende Arbeiten im Pensum von 70 % nachzugehen (Urk. 9/53 S. 17). GestÃ¼tzt einerseits auf diese Beurteilung und andererseits auf den standardisierten monatlichen Bruttolohn fÃ¼r MÃ¤nner im privaten Sektor im Jahr 2006 bei AusÃ¼bung von TÃ¤tigkeiten gemÃ¤ss Anforderungsniveau 4 und einer wÃ¶chentlichen Arbeitszeit von 40 Stunden von Fr. 4'732.-- (vgl. LSE 2008, S. 25, Tabelle TA1) sowie die im Jahr 2006 geltende betriebsÃ¼bliche wÃ¶chentliche Arbeitszeit von 41,7 Stunden (vgl. Die Volkswirtschaft 12-2009, S. 98, Tabelle B9.2) bezifferte die IV-Stelle das Invalideneinkommen - unter BerÃ¼cksichtigung eines leidensbedingten Abzugs von 10 % - mit Fr. 37'294.-- (Urk. 2 S. 2).</w:t>
      </w:r>
    </w:p>
    <w:p>
      <w:r>
        <w:t>Â Â Â Â Â Â Â Â  Da der - Ã¼ber das Schweizer BÃ¼rgerrecht verfÃ¼gende (Urk. 9/26, Urk. 1 S. 5) - im Zeitpunkt des hypothetischen Rentenbeginns erst 46jÃ¤hrige BeschwerdefÃ¼hrer, der gemÃ¤ss den Experten der MEDAS imstande ist, im um lediglich 30 % reduzierten Pensum einer immerhin kÃ¶rperlich leichten bis mittelschweren TÃ¤tigkeit nachzugehen, wobei weder ein erhÃ¶hter Pausenbedarf noch - abgesehen vom Ausschluss repetitiv kniender Arbeiten - erhebliche weitergehende EinschrÃ¤nkungen zu berÃ¼cksichtigen sind, ist nicht zu beanstanden, dass die IV-Stelle von der Erzielbarkeit eines um 10 % unter dem Tabellenlohn liegenden Einkommens ausging (Urk. 1 S. 5 f.; BGE 126 V 75 Erw. 5).</w:t>
      </w:r>
    </w:p>
    <w:p>
      <w:r>
        <w:t>3.4Â Â Â Â  Angesichts des aus dem Vergleich des Valideneinkommens von Fr. 60'337.-- und des Invalideneinkommens von Fr. 37'294.-- resultierenden InvaliditÃ¤tsgrads von 38 % (zur Rundung vgl. BGE 130 V 121 Erw. 3.2) verneinte die IV-Stelle den Rentenanspruch des BeschwerdefÃ¼hrers zu Recht.</w:t>
      </w:r>
    </w:p>
    <w:p>
      <w:r>
        <w:t>3.5Â Â Â Â  Anzumerken bleibt, dass die von den Gutachtern der MEDAS attestierte 30%ige ArbeitsunfÃ¤higkeit in einer leidensangepassten TÃ¤tigkeit (Urk. 7/53 S. 17) angesichts der lediglich teilweise auf objektivierbaren organischen Befunden beruhenden somatischen (chronisches Schmerzsyndrom lumbal mit Ausstrahlung ins linke Bein im Sinne eines geringgradig objektivierbaren lumbovertebralen bis lumbospondylogenen Syndroms links; Gonalgien beidseits, linksbetont, unspezifisch, mit Mitbeteiligung leichter degenerativer VerÃ¤nderungen im medialen Femurkondylus; chronisches Schmerzsyndrom im Kopf- und Nackenbereich, unspezifisch [Urk. 9/53 S16 f.]), und insbesondere der wenig erheblichen psychischen (rezidivierende depressive StÃ¶rung, derzeit leichtgradig [ICD-10 F33.0], und Symptomausweitung [Urk. 9/53 S. 17]) Diagnosen, wobei die aus psychiatrischer Sicht bestehende - maximal - 30%ige EinschrÃ¤nkung der LeistungsfÃ¤higkeit gemÃ¤ss dem entsprechenden Teilgutachten einzig durch einen Antriebsmangel bei leichter depressiver StÃ¶rung bedingt ist (Urk. 9/51 S. 7) und fÃ¼r den Fall einer erfolgreichen beruflichen Integration prognostisch wieder eine volle ArbeitsfÃ¤higkeit vermutet wurde (Urk. 9/51 S. 5), nicht ohne Weiteres nachvollziehbar ist. In Anbetracht des jedenfalls rentenausschliessenden InvaliditÃ¤tsgrads kann vorliegend indes offen bleiben, inwieweit der BeschwerdefÃ¼hrer tatsÃ¤chlich - in invalidenversicherungsrechtlich relevanter Weise (vgl. Erw. 1.2 in fine) - in seiner ArbeitsfÃ¤higkeit eingeschrÃ¤nkt ist.</w:t>
      </w:r>
    </w:p>
    <w:p>
      <w:r>
        <w:t>4.Â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Hans StÃ¼nzi</w:t>
      </w:r>
    </w:p>
    <w:p>
      <w:r>
        <w:t>- Sozialversicherungsanstalt des Kantons ZÃ¼rich, IV-Stelle</w:t>
      </w:r>
    </w:p>
    <w:p>
      <w:r>
        <w:t>- Swiss Life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