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IV.2008.00842 vom 11. Dezember 2009</w:t>
      </w:r>
    </w:p>
    <w:p>
      <w:r>
        <w:t>ZH Sozialversicherungsgericht, 2009-12-11, DE</w:t>
      </w:r>
    </w:p>
    <w:p>
      <w:r>
        <w:rPr>
          <w:b/>
        </w:rPr>
        <w:t xml:space="preserve">Quelle: </w:t>
      </w:r>
      <w:r>
        <w:t>https://mcp.opencaselaw.ch/entscheid/zh_sozialversicherungsgericht_IV.2008.00842</w:t>
      </w:r>
    </w:p>
    <w:p>
      <w:r>
        <w:t>FR: ZH_SOZIALVERSICHERUNGSGERICHT IV.2008.00842 du 11 décembre 2009</w:t>
      </w:r>
    </w:p>
    <w:p>
      <w:r>
        <w:t>IT: ZH_SOZIALVERSICHERUNGSGERICHT IV.2008.00842 del 11 dicembre 2009</w:t>
      </w:r>
    </w:p>
    <w:p>
      <w:pPr>
        <w:pStyle w:val="Heading2"/>
      </w:pPr>
      <w:r>
        <w:t>Erwägungen</w:t>
      </w:r>
    </w:p>
    <w:p>
      <w:r>
        <w:rPr>
          <w:b/>
        </w:rPr>
        <w:t>E. 2</w:t>
      </w:r>
    </w:p>
    <w:p>
      <w:r>
        <w:t>2.1Â Â Â Â  Der BeschwerdefÃ¼hrer rÃ¼gte, die Beschwerdegegnerin sei der Pflicht, den Sachverhalt eigenstÃ¤ndig abzuklÃ¤ren, nicht ausreichend nachgekommen. Die Beschwerdegegnerin habe es insbesondere unterlassen, die ArbeitsfÃ¤higkeit und damit verbunden die EinschrÃ¤nkung der ErwerbsfÃ¤higkeit durch Medizinalpersonen fachmÃ¤nnisch abzuklÃ¤ren. Nach Lehre und Rechtsprechung habe die BehÃ¶rde den massgebenden Sachverhalt von Amtes wegen vollstÃ¤ndig abzuklÃ¤ren. Rechtserheblich seien alle Tatsachen, von deren Vorliegen es abhÃ¤nge, ob Ã¼ber Rechte und Pflichten so oder anders zu entscheiden sei. In diesem Rahmen hÃ¤tten VerwaltungsbehÃ¶rden zusÃ¤tzliche AbklÃ¤rungen stets vorzunehmen oder zu veranlassen, wenn hierzu aufgrund der Parteivorbringen oder anderer sich aus den Akten ergebender Anhaltspunkte hinreichend Anlass bestehe (Urk. 1 S. 6 Â Ziff. 5). Es sei nicht zulÃ¤ssig, sich in erster Linie auf die Akten der ZÃ¼rich abzustÃ¼tzen (Urk. 1 S. 11 Ziff. 14).</w:t>
      </w:r>
    </w:p>
    <w:p>
      <w:r>
        <w:t>2.2Â Â Â Â  Den rechtlichen Hinweisen des BeschwerdefÃ¼hrers ist beizupflichten. Die aufgefÃ¼hrten Belegstellen aus der Literatur und Judikatur sind zutreffend.</w:t>
      </w:r>
    </w:p>
    <w:p>
      <w:r>
        <w:t>Â Â Â Â Â Â Â Â  Entgegen der Auffassung des BeschwerdefÃ¼hrers ist eine Verletzung der AbklÃ¤rungspflicht jedoch nicht gegeben. Die Beschwerdegegnerin stÃ¼tzte sich nicht ausschliesslich auf die beigezogenen Akten des Unfallversicherers, sondern sie holte auch selber Arztberichte ein (vgl. Urk. 10/25, Urk. 10/27, Urk. 10/63).</w:t>
      </w:r>
    </w:p>
    <w:p>
      <w:r>
        <w:t>Â Â Â Â Â Â Â Â  Des Weiteren beurteilten die Ãrzte des Regionalen Ãrztlichen Dienstes der Beschwerdegegnerin (RAD) die gesamte medizinische Aktenlage (vgl. Urk. 10/36, Urk. 10/74). Nach der Rechtsprechung kommt den RAD-Berichten entscheiderhebliche Bedeutung zu (Urteil des Bundesgerichts in Sachen S. vom 4. Juni 2009, 8C_756/2008, E. 4.4).</w:t>
      </w:r>
    </w:p>
    <w:p>
      <w:r>
        <w:t>Â Â Â Â Â Â Â Â  Dass sich die Beschwerdegegnerin zur Entscheidfindung auf die Akten der ZÃ¼rich stÃ¼tzte, kann mit Blick auf den Grundsatz der freien BeweiswÃ¼rdigung nicht beanstandet werden. Massgebend ist nicht, ob ein anderer VersicherungstrÃ¤ger einen Arztbericht oder ein Gutachten eingeholt hat, sondern ob der Bericht oder das Gutachten fÃ¼r die Entscheidfindung schlÃ¼ssig ist (vgl. Kieser, ATSG-Kommentar, 2. A., ZÃ¼rich 2009, Art. 43 Rz 33).</w:t>
      </w:r>
    </w:p>
    <w:p>
      <w:r>
        <w:t>3.Â Â Â Â Â Â</w:t>
      </w:r>
    </w:p>
    <w:p>
      <w:r>
        <w:t>3.1Â Â Â Â  In der Sache ist strittig, ob der BeschwerdefÃ¼hrer trotz der unfallbedingten Restbeschwerden am rechten Handgelenk weiterhin in der Lage ist, seine angestammte TÃ¤tigkeit auszuÃ¼ben. Die Beschwerdegegnerin kam zum Schluss, die bisherige TÃ¤tigkeit kÃ¶nnte der BeschwerdefÃ¼hrer trotz der gesundheitlichen BeeintrÃ¤chtigung im bisherigen vollen Umfang ausÃ¼ben. Der BeschwerdefÃ¼hrer machte hingegen geltend, es liege eine rentenrelevante ErwerbsunfÃ¤higkeit vor.</w:t>
      </w:r>
    </w:p>
    <w:p>
      <w:r>
        <w:t>3.2Â Â Â Â  Die fÃ¼r die Zusprechung einer Invalidenrente massgebenden Bestimmungen des IVG und die hierbei zu beachtenden GrundsÃ¤tze hat die Beschwerdegegnerin in der angefochtenen VerfÃ¼gung zutreffend aufgefÃ¼hrt (Urk. 2 S. 1). Darauf ist zu verweisen.</w:t>
      </w:r>
    </w:p>
    <w:p>
      <w:r>
        <w:t>3.3Â Â Â Â  Dem angefochtenen Entscheid liegen das von der ZÃ¼rich in Auftrag gegebene Gutachten von Dr. med. C.___, Chirurgie FMH, Speziell Handchirurgie, vom 19. Juli 2007 (Urk. 10/60), der Bericht des Kantonsspitals F.___ vom 20. August 2007 (Urk. 10/63) und der ebenfalls von der ZÃ¼rich veranlasste Ermittlungsbericht der D.___ GmbH vom 19. November 2007 (Urk. 10/70/5-38) zu Grunde.</w:t>
      </w:r>
    </w:p>
    <w:p>
      <w:r>
        <w:t>3.4Â Â Â Â  Das Gutachten von Dr. C.___ vom 19. Juli 2007 wurde mit der ausdrÃ¼cklichen Zustimmung des BeschwerdefÃ¼hrers von der Beschwerdegegnerin eingeholt (vgl. Urk. 3/24-25 im Verfahren UV.2008.00077).</w:t>
      </w:r>
    </w:p>
    <w:p>
      <w:r>
        <w:t>Â Â Â Â Â Â Â Â  Dr. C.___ stellte folgende Diagnose (Urk. 10/60 S. 14 f. Ziff. 4):</w:t>
      </w:r>
    </w:p>
    <w:p>
      <w:r>
        <w:t>- Status nach distaler intraartikulÃ¤rer Radiusfraktur mit ZertrÃ¼mmerung des ulnaren Plateaus rechts, Abriss des Processus styloideus ulnae rechts</w:t>
      </w:r>
    </w:p>
    <w:p>
      <w:r>
        <w:t>- Status nach offener Reposition und Kirschnerdraht-Osteosynthese am 12.8.1998 mit partieller, iatrogener SchÃ¤digung eines Astes des Ramus superficialis nervi radialis mit konsekutivem Neurom</w:t>
      </w:r>
    </w:p>
    <w:p>
      <w:r>
        <w:t>- Status nach Ulna-VerkÃ¼rzungsosteotomie bei Impaction-Syndrom mit End-to-side Nervendraht am 3.7.2001 (Dr. E. E.___)</w:t>
      </w:r>
    </w:p>
    <w:p>
      <w:r>
        <w:t>- Status nach Plattenentfernung, Neurolyse und Spaltung des ersten Strecksehnenfaches am 4.4.2002 (Dr. E. E.___)</w:t>
      </w:r>
    </w:p>
    <w:p>
      <w:r>
        <w:t>- Status nach Neurolyse, Neurotomie und Interposition eines Neuro-Tubes am 3.2.2003 (Dr. E. E.___)</w:t>
      </w:r>
    </w:p>
    <w:p>
      <w:r>
        <w:t>- Status nach diagnostischer Arthroskopie am Handgelenk rechts am 13.11.2003 (Dr. E. E.___)</w:t>
      </w:r>
    </w:p>
    <w:p>
      <w:r>
        <w:t>- Status nach Radio-Skaphoid-Lunatum-Artrodese und Resektion des distalen Skaphoidpoles mit kortiko-spongiÃ¶ser Knochenmarksentnahme am Beckenkamm beidseits, Neurolyse des Ramus superficialis nervi radialis am 6. September 2004 (Dr. E. E.___)</w:t>
      </w:r>
    </w:p>
    <w:p>
      <w:r>
        <w:t>- Status nach Plattenentfernung und totaler Handgelenks-Arthrodese rechts am 29.5.2006 (Dr. E. E.___)</w:t>
      </w:r>
    </w:p>
    <w:p>
      <w:r>
        <w:t>- Diabetes mellitus</w:t>
      </w:r>
    </w:p>
    <w:p>
      <w:r>
        <w:t>- Hypertonie</w:t>
      </w:r>
    </w:p>
    <w:p>
      <w:r>
        <w:t>- Schlafapnoe-Syndrom mit nÃ¤chtlicher Maskenbeatmung</w:t>
      </w:r>
    </w:p>
    <w:p>
      <w:r>
        <w:t>Â Â Â Â Â Â Â Â  Dr. C.___ fÃ¼hrte aus, seit dem Unfall im August 1998 sei es zu einem lÃ¤ngeren pathologischen Prozess gekommen. Die vom BeschwerdefÃ¼hrer beschriebenen Beschwerden stimmten mit dem Befunden Ã¼berein. Eine weitgehende Beseitigung der geklagten Beschwerden lasse sich gegebenenfalls mittels einer Resektion des Ulnakopfes rechts erreichen. Hernach seien die theraputischen Mittel erschÃ¶pft. Mit dem erreichten Heilungszustand seien praktisch sÃ¤mtliche Verrichtungen eines Betreibungsbeamten ausfÃ¼hrbar. Ab und zu komme es vor, dass ein Betreibungsbeamter verpfÃ¤ndetes Gut transportieren mÃ¼sse. Dazu gehÃ¶re unter UmstÃ¤nden das Heben und Tragen von schweren Lasten. Dies sei dem BeschwerdefÃ¼hrer nicht mehr zumutbar. Die diesbezÃ¼gliche EinschrÃ¤nkung sei auf 10 % zu veranschlagen (S. 15 ff. Ziff. 5 ff.).</w:t>
      </w:r>
    </w:p>
    <w:p>
      <w:r>
        <w:t>Â Â Â Â Â Â Â Â  Das Gutachten C.___ beruht auf allseitigen Untersuchungen, auch die geklagten Beschwerden wurden berÃ¼cksichtigt. Dr. C.___ gab seine Beurteilung in Kenntnis der Vorakten (Anamnese) ab. In der Darlegung der medizinischen ZusammenhÃ¤nge und in der Beurteilung der medizinischen Situation leuchtet es ein und die Schlussfolgerungen sind begrÃ¼ndet. Auf das Gutachten kann mithin abgestellt werden (vgl. BGE 125 V 352 Erw. 3a, 122 V 160 Erw. 1c).</w:t>
      </w:r>
    </w:p>
    <w:p>
      <w:r>
        <w:t>Â Â Â Â Â Â Â Â  Im UV-Verfahren erhob der BeschwerdefÃ¼hrer gegen das Gutachten keine EinwÃ¤nde (vgl. Urk. 3/30 im Verfahren UV.2008.00077). FÃ¼r die Richtigkeit der Beurteilung durch Dr. C.___ spricht zudem, dass der BeschwerdefÃ¼hrer bis zu seiner Entlassung als Betreibungsbeamter im Oktober 2002 (die Beendigung der Anstellung stand nicht mit gesundheitlichen Belangen im Zusammenhang; vgl. Urk. 10/7/1 Ziff. 3) in der Lage war, diese TÃ¤tigkeit vollzeitlich auszuÃ¼ben. GemÃ¤ss den Angaben der Arbeitgeberin im Arbeitgeberbericht vom 21. April 2004 war ihr der Gesundheitsschaden nicht einmal bekannt (Urk. 10/7/2 Ziff. 11).</w:t>
      </w:r>
    </w:p>
    <w:p>
      <w:r>
        <w:t>3.5Â Â Â Â  Der BeschwerdefÃ¼hrer erachtet die Beurteilung des behandelnden Chirurgen Dr. E.___, Leitender Arzt Plastische-, Widerherstellungs- und Handchirurgie, Kantonsspital F.___, vom 14. MÃ¤rz 2007 als massgebend. Dr. E.___ attestierte damals eine seit 29. Mai 2006 bestehende vollstÃ¤ndige ArbeitsunfÃ¤higkeit (vgl. Urk. 10/59/3). Der BeschwerdefÃ¼hrer vertritt die Auffassung, Dr. E.___ sei mit der Sachlage am besten vertraut. Er habe alle operativen Eingriffe durchgefÃ¼hrt, die seit dem Unfall nÃ¶tig gewesen seien. Seiner Beurteilung sei daher ein hÃ¶heres Gewicht beizumessen (Urk. 1 S. 7 Ziff. 7).</w:t>
      </w:r>
    </w:p>
    <w:p>
      <w:r>
        <w:t>Â Â Â Â Â Â Â Â  Am 14. MÃ¤rz 2007 attestierte Dr. E.___ ÂgemÃ¤ss den Angaben von Herrn GamperÂ eine seit 29. Mai 2006 bestehende vollstÃ¤ndige ArbeitsunfÃ¤higkeit (Urk. 10/59/3). Mit Ausnahme der ErwÃ¤hnung, der BeschwerdefÃ¼hrer sei vom 29. Mai bis 2. Juni 2006 im Kantonsspital F.___ hospitalisiert gewesen und im Juni und Juli 2006 sowie im Januar und MÃ¤rz 2007 hÃ¤tten weitere Kontrollen stattgefunden, enthÃ¤lt die Mitteilung keine weiteren Informationen. Eine objektive BegrÃ¼ndung der attestierten ArbeitsunfÃ¤higkeit fehlt.</w:t>
      </w:r>
    </w:p>
    <w:p>
      <w:r>
        <w:t>Â Â Â Â Â Â Â Â  Am 28. August 2007 erstattete Dr. E.___ der Beschwerdegegnerin Bericht (Urk. 10/63). Er fÃ¼hrte aus, letztmals sei der BeschwerdefÃ¼hrer am 30. Mai 2006 operiert worden (Arthrodese des Handgelenks). Der Eingriff habe zu einer subjektiv deutlichen Besserung gefÃ¼hrt, auch von Seiten der frÃ¼her DysÃ¤sthesie im Ausbreitungsgebiet des Ramus superficialis nervi radialis. Im FrÃ¼hjahr 2007 seien im Bereich des distalen Radioulnargelenks Schmerzen aufgetreten. Das Gelenk sei instabil und arthrotisch. Zwecks Entlastung des Radioulnargelenks sei eine Resektion des Ulnakopfes vorgesehen (Urk. 10/63/7 f. Ziff. 4.3, Ziff. 4.5 und Ziff. 4.7). Als Betreibungsbeamter bestehe ab 4. August 1998 bis heute eine vollstÃ¤ndige ArbeitsunfÃ¤higkeit (Urk. 10/63/7 Ziff. 3). In einer angepassten TÃ¤tigkeit sei nach Ausheilung der Ulnakopfresektion ein volles Pensum mÃ¶glich (Urk. 10/63/9 Ziff. 6.2). Zumutbar sei das Tragen von Lasten bis zu 9 kg. Diese Lasten kÃ¶nnten bis auf LendenhÃ¶he gehoben werden. Ãber BrusthÃ¶he sollten Lasten nur selten gehoben werden. Grobmanuelle Arbeiten seien nicht geeignet, ebenso Handrotationen und Ãberkopfarbeiten. Weniger geeignet seien sodann vorgeneigtes Stehen oder Sitzen (Urk. 10/63/8 Ziff. 6).</w:t>
      </w:r>
    </w:p>
    <w:p>
      <w:r>
        <w:t>Â Â Â Â Â Â Â Â  Den Angaben der frÃ¼heren Arbeitgeberin zufolge stellte die frÃ¼here TÃ¤tigkeit als Betreibungsbeamter an die kÃ¶rperliche LeistungsfÃ¤higkeit nur geringe Anforderungen (vgl. Urk. 10/7). Es ist somit nicht nachvollziehbar, weshalb Dr. E.___ fÃ¼r diese TÃ¤tigkeit eine volle ArbeitsunfÃ¤higkeit attestierte, hingegen fÃ¼r eine angepasste, das heisst kÃ¶rperlich ebenfalls nicht belastende TÃ¤tigkeit eine volle ArbeitsfÃ¤higkeit. Ungeachtet dieses Widerspruchs steht aufgrund der Umschreibung der funktionell ungÃ¼nstigen Faktoren fest, dass nebst Dr. C.___ auch Dr. E.___ generell eine kÃ¶rperlich nicht belastende TÃ¤tigkeit als zumutbar erachtet.</w:t>
      </w:r>
    </w:p>
    <w:p>
      <w:r>
        <w:t>3.6Â Â Â Â  Die erwÃ¤hnte Resektion des Ulnakopfes wurde den Angaben des BeschwerdefÃ¼hrers zufolge im September 2007 durchgefÃ¼hrt (vgl. Urk. 1 S. 12. Ziff. 16). Ein Arztbericht Ã¼ber den seitherigen Verlauf liegt nicht vor. Allerdings kann mit Blick auf die von der ZÃ¼rich veranlasste Ãberwachung des BeschwerdefÃ¼hrers durch die D.___ GmbH im November 2007 (vgl. Urk. 10/70) auf weitere Ã¤rztliche AbklÃ¤rungen verzichtet werden.</w:t>
      </w:r>
    </w:p>
    <w:p>
      <w:r>
        <w:t>Â Â Â Â Â Â Â Â  Zusammenfassend kann dem Bericht entnommen werden, der BeschwerdefÃ¼hrer habe insbesondere am 1. November 2007 dabei beobachtet werden kÃ¶nnen, wie er diverse GegenstÃ¤nde und Verpackungsmaterial aus respektive in ein Transportfahrzeug geladen habe. Der BeschwerdefÃ¼hrer habe zudem mehrfach mit einem Palettrolli hantiert und dabei sowohl die linke als auch die rechte Hand benÃ¼tzt (Urk. 11/70/13).</w:t>
      </w:r>
    </w:p>
    <w:p>
      <w:r>
        <w:t>Â Â Â Â Â Â Â Â  Die dem Bericht beiliegenden Bilder bestÃ¤tigen die erwÃ¤hnten Beobachtungen. Die abgebildete Person, bei der es sich unbestrittenermassen um den BeschwerdefÃ¼hrer handelt, war unter anderem in der Lage, mit beiden HÃ¤nden ein Palett zu heben (Urk. 10/70/19, Foto Nr. 3), MÃ¶bel aus einem Transportfahrzeug zu laden (Urk. 10/70/20 Fotos Nr. 5-6) oder mit beiden HÃ¤nden ein Palettrolli zu bedienen respektive zu schieben (Urk. 10/70/21 ff. Fotos Nr. 7, 8, 9, 11, 14, 16 u. 17).</w:t>
      </w:r>
    </w:p>
    <w:p>
      <w:r>
        <w:t>Â Â Â Â Â Â Â Â  Knapp drei Monate nach der letzten Operation war der BeschwerdefÃ¼hrer mithin in der Lage, die rechten Hand fÃ¼r verschiedenste Verrichtungen einzusetzen. Damit dokumentierte er, dass er Ã¼ber die von Dr. C.___ formulierten Vorbehalte hinaus in der Lage ist, die rechte Hand nicht nur fÃ¼r kÃ¶rperlich leichte, sondern zumindest gelegentlich auch fÃ¼r belastendere Verrichtungen vorzunehmen.</w:t>
      </w:r>
    </w:p>
    <w:p>
      <w:r>
        <w:t>Entgegen der Auffassung des BeschwerdefÃ¼hrers ist der Ãberwachungsbericht verwertbar. Noch vor Erlass der Vorbescheids vom 14. MÃ¤rz 2008 (Urk. 10/76) stellte die Beschwerdegegnerin dem BeschwerdefÃ¼hrer sÃ¤mtliche Akten in Kopie zu. Darunter, das heisst in Urk. 10/70, befand sich auch der Ãberwachungsbericht. Somit konnte der BeschwerdefÃ¼hrer vor Erlass des Vorbescheids Kenntnis von diesem Beweismittel nehmen und im Vorbescheidverfahren dagegen EinwÃ¤nde erheben. Die RÃ¼ge der GehÃ¶rsverletzung ist unbegrÃ¼ndet.</w:t>
      </w:r>
    </w:p>
    <w:p>
      <w:r>
        <w:t>Ob die Person, die mit der Ãberwachung betraut war, selber Ã¼ber medizinische Kenntnisse verfÃ¼gte oder nicht, ist entgegen der Auffassung des BeschwerdefÃ¼hrers (vgl. Urk. 1 S. 10 Ziff. 11) nicht von Belang. Die ermittelnde Person hielt in Worten und Bildern lediglich fest, ob und wozu der BeschwerdefÃ¼hrer seine rechte Hand einsetzte. Es handelt sich mithin um die Wiedergabe ihrer Beobachtungen und nicht um eine medizinisch relevante Interpretationen des Gesehenen.</w:t>
      </w:r>
    </w:p>
    <w:p>
      <w:r>
        <w:t>3.7Â Â Â Â  Dass die RAD-Ãrztin Dr. med. G.___, Praktische Ãrztin, in der Stellungnahme vom 29. Februar 2008 festhielt, gestÃ¼tzt auf den Bericht des Kantonsspitals F.___ von 20. August 2007 und das Gutachten von Dr. C.___ vom 19. Juli 2007 kÃ¶nne nicht von einer relevanten EinschrÃ¤nkung der ArbeitsfÃ¤higkeit in der angestammten TÃ¤tigkeit als Betreibungsbeamter ausgegangen werden (vgl. Urk. 10/74 S. 4), kann nach dem Gesagten nicht beanstandet werden. Dr. G.___ stÃ¼tzte ihre Beurteilung auf objektiv begrÃ¼ndete und nachvollziehbare Ã¤rztliche Unterlagen. Der BeschwerdefÃ¼hrer bemÃ¤ngelte die Beurteilung des RAD zu Unrecht (vgl. Urk. 1 S. 8 Ziff. 8).</w:t>
      </w:r>
    </w:p>
    <w:p>
      <w:r>
        <w:t>3.8Â Â Â Â  Der BeschwerdefÃ¼hrer rÃ¼gte, die im Feststellungsblatt fÃ¼r den Beschluss vom 8. MÃ¤rz 2007 wiedergegebene Stellungnahme von Dr. G.___ vom 18. Januar 2007 (Urk. 10/36/5), worin diese Ã¤usserte, es kÃ¶nne aufgrund der Akten von einer vollen ArbeitsfÃ¤higkeit als Betreibungsbeamter und fÃ¼r andere adaptierte TÃ¤tigkeiten (Arbeiten ohne hÃ¤ufige SchlÃ¤ge und Vibrationen auf und ohne hÃ¤ufige Dreh- und Stossbewegungen mit der betroffenen Hand sowie TÃ¤tigkeiten mit einer Gewichtslimite von 5 kg) ausgegangen werden, sei nicht identisch mit dem Original der Stellungnahme von Dr. G.___. Das Original werde vorenthalten, was eine Verletzung des rechtlichen GehÃ¶rs darstelle (vgl. Urk. 2 S. 7 Ziff. 6).</w:t>
      </w:r>
    </w:p>
    <w:p>
      <w:r>
        <w:t>Â Â Â Â Â Â Â Â  Aufgrund welcher Anhaltspunkte der BeschwerdefÃ¼hrer zum Schluss kam, die im Feststellungsblatt wiedergegebene Stellungnahme von Dr. G.___ sei nicht identisch mit der von ihr tatsÃ¤chlich abgegebenen, erwÃ¤hnte er nicht. Effektiv deutet in den Akten nichts darauf hin.</w:t>
      </w:r>
    </w:p>
    <w:p>
      <w:r>
        <w:t>3.9Â Â Â Â  Der BeschwerdefÃ¼hrer rÃ¼gte des Weiteren, in der angefochtenen VerfÃ¼gung habe die Beschwerdegegnerin auf ein als Protokoll der Polizei bezeichnetes Dokument hingewiesen. Dieses Dokument sei ihm nie vorgelegt worden und er habe dazu nicht Stellung nehmen kÃ¶nnen (Urk. Urk. 1 S. 8 f. Ziff. 9 f.).</w:t>
      </w:r>
    </w:p>
    <w:p>
      <w:r>
        <w:t>Â Â Â Â Â Â Â Â  In der angefochtenen VerfÃ¼gung erwÃ¤hnte die Beschwerdegegnerin tatsÃ¤chlich ein Protokoll der Polizei, worin eine allfÃ¤llige ArbeitstÃ¤tigkeit des versicherten als mÃ¶glich erachtet werde (Urk. 2 S. 3).</w:t>
      </w:r>
    </w:p>
    <w:p>
      <w:r>
        <w:t>Im Feststellungsblatt fÃ¼r den Beschluss vom 14. MÃ¤rz 2008 wies die Beschwerdegegnerin auf eine VerfÃ¼gung der Kantonspolizei ZÃ¼rich vom 8. Oktober 2007 hin, aus der hervorgehe, der BeschwerdefÃ¼hrer sei von seiner Ehefrau beschuldigt worden, IV-BezÃ¼ger zu sein, obschon er tatsÃ¤chlich einer Arbeit nachgehe (Urk. 10/74/1).</w:t>
      </w:r>
    </w:p>
    <w:p>
      <w:r>
        <w:t>Â Â Â Â Â Â Â Â  Das erwÃ¤hnte Dokument befindet sich nicht in den Akten. Weder dem BeschwerdefÃ¼hrer noch dem Gericht ist somit bekannt, ob der erwÃ¤hnte Vermerk den Tatsachen entspricht. Soweit die Beschwerdegegnerin in der angefochtenen VerfÃ¼gung auf das Dokument abstellte, ist die gerÃ¼gte GehÃ¶rsverletzung zu bejahen. Zu einer Aufhebung des angefochtenen Entscheides und RÃ¼ckweisung der Sache zwecks Behebung des Mangels besteht indessen kein Anlass, da fÃ¼r den Entscheid in der Sache in erster Linie die medizinischen Unterlagen massgebend sind. Diese belegen, dass der BeschwerdefÃ¼hrer in der Lage ist, seine bisherige TÃ¤tigkeit oder eine andere angepasste TÃ¤tigkeit vollzeitlich auszuÃ¼ben. Dem Umstand, ob der BeschwerdefÃ¼hrer tatsÃ¤chlich einer ErwerbstÃ¤tigkeit nachgeht, kommt daneben keine entscheidende Bedeutung zu.</w:t>
      </w:r>
    </w:p>
    <w:p>
      <w:r>
        <w:t>Â Â Â Â Â Â Â Â  Gleich verhÃ¤lt es sich mit dem in der angefochtenen VerfÃ¼gung erwÃ¤hnten Arbeitsrapport durch die Gemeinde (vgl. Urk. 2 S. 3). GemÃ¤ss Schreiben der Gemeinde H.___ vom 7. Dezember 2006 wurden der Beschwerdegegnerin Belege Ã¼ber geleistete ArbeitseinsÃ¤tze des BeschwerdefÃ¼hrers zugestellt (vgl. Urk. 10/34). Die erwÃ¤hnten Aufstellungen befinden sich ebenfalls nicht in den Akten. Wie bereits dargelegt wurde, ist es fÃ¼r den Entscheid in vorliegender Sache nicht relevant, ob der BeschwerdefÃ¼hrer tatsÃ¤chlich eine ErwerbstÃ¤tigkeit ausÃ¼bt. Entscheidend ist, dass er trotz seiner gesundheitlichen BeeintrÃ¤chtigung die bisherige oder eine andere geeignete TÃ¤tigkeit in rentenausschliessendem Ausmass auszuÃ¼ben vermÃ¶chte.</w:t>
      </w:r>
    </w:p>
    <w:p>
      <w:r>
        <w:t>3.10Â Â  Zusammenfassend steht fest, dass nach WÃ¼rdigung der im Recht liegenden medizinischen Unterlagen mit Ã¼berwiegender Wahrscheinlichkeit feststeht, dass der BeschwerdefÃ¼hrer trotz der unfallbedingten FunktionseinschrÃ¤nkung der rechten Hand beziehungsweise des rechten Handgelenks weiterhin in der Lage ist, als Betreibungsbeamter tÃ¤tig zu sein oder jede andere, kÃ¶rperlich nicht belastende TÃ¤tigkeit auszuÃ¼ben. Die vorgebrachten materiellen und formellen EinwÃ¤nde vermÃ¶gen am genannten AbklÃ¤rungsergebnis nichts zu Ã¤ndern.</w:t>
      </w:r>
    </w:p>
    <w:p>
      <w:r>
        <w:t>4.Â Â Â Â Â Â</w:t>
      </w:r>
    </w:p>
    <w:p>
      <w:r>
        <w:t>4.1Â Â Â Â  Die letzte Anstellung in der angestammten TÃ¤tigkeit als Betreibungsbeamter verlor der BeschwerdefÃ¼hrer im Herbst 2002 und somit nach dem Eintritt des Gesundheitsschadens. Die damalige Arbeitgeberin, die Gemeinde B.___, gab im Arbeitgeberbericht vom 21. April 2004 zur BegrÃ¼ndung an, die AmtsfÃ¼hrung sei mangelhaft gewesen (vgl. Urk. 10/7/3 Ziff. 3, Urk. 10/7/5).</w:t>
      </w:r>
    </w:p>
    <w:p>
      <w:r>
        <w:t>4.2Â Â Â Â  GemÃ¤ss den Erhebungen des Berufsberaters der Beschwerdegegnerin ist die WeiterfÃ¼hrung der an sich angepassten TÃ¤tigkeit als Betreibungsbeamter auch bei einem anderen Gemeinwesen aufgrund der Berufsbiografie generell in Frage gestellt (Urk. 10/21 S. 4 Ziff. 4). Der BeschwerdefÃ¼hrer machte zudem geltend, mangels des inzwischen nÃ¶tigen eidgenÃ¶ssischen FÃ¤higkeitsausweises kÃ¶nne er nicht mehr als Betreibungsbeamter tÃ¤tig sein.</w:t>
      </w:r>
    </w:p>
    <w:p>
      <w:r>
        <w:t>4.3Â Â Â Â  Sowohl die GrÃ¼nde fÃ¼r den Stellenverslust im Oktober 2002 als auch die GrÃ¼nde, die eine weitere TÃ¤tigkeit als Betreibungsbeamter generell in Frage stellen, sind invaliditÃ¤tsfremder Natur. Der BeschwerdefÃ¼hrer wÃ¤re auch ohne den Gesundheitsschaden gezwungen, sich die fÃ¼r eine weitere TÃ¤tigkeit als Betreibungsbeamter nÃ¶tigen Voraussetzungen anzueignen oder sich in einer anderen Branche eine BeschÃ¤ftigung zu suchen. Mit einem Berufs- oder Branchenwechsel einhergehende Einkommenseinbussen sind aus Sicht der Invalidenversicherung somit nicht leistungsrelevant. Die Invalidenversicherung hat fÃ¼r Einkommenseinbussen aus anderen als gesundheitlichen GrÃ¼nden nicht einzustehen.</w:t>
      </w:r>
    </w:p>
    <w:p>
      <w:r>
        <w:t>4.4Â Â Â Â  Soweit fÃ¼r die Invalidenversicherung relevant, bestehen bei der Berufswahl einzig in Bezug auf kÃ¶rperlich belastende TÃ¤tigkeiten EinschrÃ¤nkungen. Inwiefern sich durch diesen Umstand gesundheitsbedingte Schwierigkeiten bei der Suche nach einer neuen BeschÃ¤ftigung ergeben, braucht vorliegend nicht erÃ¶rtert zu werden. Zu entscheiden ist vorliegend nur Ã¼ber den Rentenanspruch und nicht Ã¼ber den Anspruch auf berufliche Massnahmen im Sinne von Art. 15 ff. IVG. Das frÃ¼here Verfahren betreffend berufliche Massnahmen war mit VerfÃ¼gung vom 14. Juni 2005 mangels subjektiver EingliederungsfÃ¤higkeit rechtskrÃ¤ftig eingestellt worden (Urk. 10/20). Bei verÃ¤nderten Voraussetzungen steht es dem BeschwerdefÃ¼hrer frei, erneut ein Gesuch betreffend berufliche Massnahmen zu stellen.</w:t>
      </w:r>
    </w:p>
    <w:p>
      <w:r>
        <w:t>5.Â Â Â Â Â Â  Da der BeschwerdefÃ¼hrer keine invalidenversicherungsrechtlich relevante Erwerbseinbusse erleidet, verneinte die Beschwerdegegnerin mit VerfÃ¼gung vom 25. Juni 2008 zu Recht den Anspruch auf eine Rente. Die dagegen erhobene Beschwerde ist demzufolge abzuweisen.</w:t>
      </w:r>
    </w:p>
    <w:p>
      <w:r>
        <w:rPr>
          <w:b/>
        </w:rPr>
        <w:t>E. 6</w:t>
      </w:r>
    </w:p>
    <w:p>
      <w:r>
        <w:t>6.1Â Â Â Â  Am 26. August 2008 beantragte der BeschwerdefÃ¼hrer, sein Rechtsvertreter sei als unentgeltlicher Rechtsbeistand zu bestellen (Urk. 1 S. 2 u. S. 13 Ziff. 18). Am 1. Dezember 2009 beantragte er zusÃ¤tzlich die GewÃ¤hrung der unentgeltlichen ProzessfÃ¼hrung (Urk. 13/1). Die Voraussetzungen fÃ¼r die GewÃ¤hrung der unentgeltlichen ProzessfÃ¼hrung und fÃ¼r die Bestellung eines unentgeltlichen Rechtsbeistandes sind erfÃ¼llt, weshalb den beiden Gesuchen zu entsprechen ist.</w:t>
      </w:r>
    </w:p>
    <w:p>
      <w:r>
        <w:t>6.2Â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dem BeschwerdefÃ¼hrer aufzuerlegen, zufolge GewÃ¤hrung der unentgeltlichen ProzessfÃ¼hrung aber einstweilen auf die Gerichtskasse zu nehmen.</w:t>
      </w:r>
    </w:p>
    <w:p>
      <w:r>
        <w:t>6.3Â Â Â Â  Der unentgeltliche Rechtsbeistand machte mit Honorarnote vom 1. Dezember 2009 (Urk. 13/1-2) einen Aufwand von 14.93 Stunden und Barauslagen von Fr. 85.-- geltend.</w:t>
      </w:r>
    </w:p>
    <w:p>
      <w:r>
        <w:t>6.4Â Â Â Â  Nach Massgabe von Â§ 9 der Verordnung Ã¼ber die sozialversicherungsgerichtlichen GebÃ¼hren, Kosten und EntschÃ¤digungen in Verbindung mit Â§ 8 Abs. 1 der Verordnung ist ein unnÃ¶tiger Aufwand des Rechtsbeistands nicht zu ersetzen.</w:t>
      </w:r>
    </w:p>
    <w:p>
      <w:r>
        <w:rPr>
          <w:b/>
        </w:rPr>
        <w:t>E. 6.5</w:t>
      </w:r>
    </w:p>
    <w:p>
      <w:r>
        <w:t>Â Â Â  FÃ¼r Aktenstudium und das Abfassen der Beschwerde machte der unentgeltliche Rechtsbeistand einen Aufwand von insgesamt 13.75 Stunden geltend; weitere 1.18 Stunden entfallen auf Instruktion und Kontakte mit dem BeschwerdefÃ¼hrer. Nachdem der unentgeltliche Rechtsbeistand den BeschwerdefÃ¼hrer bereits im verwaltungsrechtlichen Verfahren zeitweise vertreten und dort Einsicht in die Akten genommen hat (vgl. Urk. 10/49) und er den BeschwerdefÃ¼hrer auch im unfallversicherungsrechtlichen Parallelverfahren Nr. UV.2008.00077 mit weitgehend indentischer Aktenlage vertritt, erscheint dieser Aufwand als Ã¼berhÃ¶ht und ist zu kÃ¼rzen. Nach der Praxis des hiesigen Gerichts kann fÃ¼r das zusÃ¤tzliche Aktenstudium ein Aufwand von 3 Stunden und fÃ¼r das Verfassen der Beschwerde im Umfang von 12 Textseiten ein solcher von 4 Stunden berÃ¼cksichtigt werden. Unter BerÃ¼cksichtigung des Instruktionsaufwandes von 1.18 Stunden ergeben sich somit 8.18 zu entschÃ¤digende Stunden. Bei Barauslagen von Fr. 85.-- und dem praxisgemÃ¤ssen Stundenansatz von Fr. 200.-- (zuzÃ¼glich Mehrwertsteuer) ist der unentgeltliche Rechtsvertreter demnach mit Fr. 1'852.-- (Honorar und Auslagenersatz inklusive Mehrwertsteuer) aus der Gerichtskasse zu entschÃ¤digen.</w:t>
      </w:r>
    </w:p>
    <w:p>
      <w:r>
        <w:t>Â Â Â Â Â Â Â Â</w:t>
      </w:r>
    </w:p>
    <w:p>
      <w:r>
        <w:t>Das Gericht beschliesst:</w:t>
      </w:r>
    </w:p>
    <w:p>
      <w:r>
        <w:t>Â Â Â Â Â Â Â Â Â Â  In Bewilligung der Gesuche vom 26. August 2008 und 1. Dezember 2009 wird dem BeschwerdefÃ¼hrer die unentgeltliche ProzessfÃ¼hrung gewÃ¤hrt und Rechtsanwalt Dr. Walter Studer, Baden, als unentgeltlicher Rechtsvertreter fÃ¼r das vorliegende Verfahren bestellt.</w:t>
      </w:r>
    </w:p>
    <w:p>
      <w:r>
        <w:t>Der BeschwerdefÃ¼hrer und sein Rechtsvertreter haben dem Gericht unaufgefordert und ohne Verzug Mitteilung zu machen, wenn im Laufe des Prozesses die Voraussetzungen fÃ¼r die Bewilligung der unentgeltlichen Rechtsvertretung bezÃ¼glich Mittellosigkeit dahinfallen (Â§ 91 ZPO). Im Ãbrigen werden sie auf Â§ 92 ZPO aufmerksam gemacht.</w:t>
      </w:r>
    </w:p>
    <w:p>
      <w:r>
        <w:t>Sodann erkennt das Gericht: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Rechtsvertreter des BeschwerdefÃ¼hrers, Rechtsanwalt Dr. Walter Studer, Baden, wird mit Fr. 1'852.-- (inkl. Barauslagen und MWSt) aus der Gerichtskasse entschÃ¤digt. Der BeschwerdefÃ¼hrer wird auf Â§ 92 ZPO hingewiesen.</w:t>
      </w:r>
    </w:p>
    <w:p>
      <w:r>
        <w:t>4.Â Â Â Â Â Â Â Â  Zustellung gegen Empfangsschein an:</w:t>
      </w:r>
    </w:p>
    <w:p>
      <w:r>
        <w:t>- Rechtsanwalt Dr. Walter Studer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