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IV.2008.00816 vom 2. Februar 2009</w:t>
      </w:r>
    </w:p>
    <w:p>
      <w:r>
        <w:t>ZH Sozialversicherungsgericht, 2009-02-02, DE</w:t>
      </w:r>
    </w:p>
    <w:p>
      <w:r>
        <w:rPr>
          <w:b/>
        </w:rPr>
        <w:t xml:space="preserve">Quelle: </w:t>
      </w:r>
      <w:r>
        <w:t>https://mcp.opencaselaw.ch/entscheid/zh_sozialversicherungsgericht_IV.2008.00816</w:t>
      </w:r>
    </w:p>
    <w:p>
      <w:r>
        <w:t>FR: ZH_SOZIALVERSICHERUNGSGERICHT IV.2008.00816 du 2 février 2009</w:t>
      </w:r>
    </w:p>
    <w:p>
      <w:r>
        <w:t>IT: ZH_SOZIALVERSICHERUNGSGERICHT IV.2008.00816 del 2 febbraio 2009</w:t>
      </w:r>
    </w:p>
    <w:p>
      <w:pPr>
        <w:pStyle w:val="Heading2"/>
      </w:pPr>
      <w:r>
        <w:t>Erwägungen</w:t>
      </w:r>
    </w:p>
    <w:p>
      <w:r>
        <w:rPr>
          <w:b/>
        </w:rPr>
        <w:t>E. 1</w:t>
      </w:r>
    </w:p>
    <w:p>
      <w:r>
        <w:t>1.1Â Â Â Â  Mit VerfÃ¼gung vom 26. Juni 2008 (Urk. 2) forderte die Sozialversicherungsanstalt des Kantons ZÃ¼rich, IV-Stelle, X.___, geboren 1958, auf, einen Betrag von Fr. 94'055--Â  zurÃ¼ckzuerstatten (Urk. 2 S. 2).</w:t>
      </w:r>
    </w:p>
    <w:p>
      <w:r>
        <w:t>1.2Â Â Â Â  Gegen die VerfÃ¼gung vom 26. Juni 2008 (Urk. 2) erhob der Versicherte am 18. August 2008 Beschwerde (Urk. 1) und beantragte die Aufhebung der RÃ¼ckforderungsverfÃ¼gung (Urk. 1 S. 1 unten). In prozessualer Hinsicht sei ihm zudem die unentgeltliche ProzessfÃ¼hrung und Rechtsvertretung zu gewÃ¤hren (Urk. 1 S. 2 oben).</w:t>
      </w:r>
    </w:p>
    <w:p>
      <w:r>
        <w:t>Mit VerfÃ¼gung vom 10. Oktober 2008 (Urk. 7) forderte das hiesige Gericht die IV-Stelle auf, sich dazu zu Ã¤ussern, ob sie das erforderliche Vorbescheidverfahren durchgefÃ¼hrt habe (Urk. 7 S. 2 Ziff. 3). Mit Eingabe vom 13. November 2008 beantragte die IV-Stelle eine Fristerstreckung, welche bewilligt wurde (Urk. 9).</w:t>
      </w:r>
    </w:p>
    <w:p>
      <w:r>
        <w:t>1.3Â Â Â Â  Am 24. November 2008 teilte der Versicherte dem Gericht mit, dass er mit Datum vom 30. Oktober 2008 eine mit der VerfÃ¼gung vom 26. Juni 2008 identische RÃ¼ckforderungsverfÃ¼gung erhalten habe (Urk. 10).</w:t>
      </w:r>
    </w:p>
    <w:p>
      <w:r>
        <w:t>1.4Â Â Â Â  Mit Beschwerdeantwort vom 11. Dezember 2008 beantragte die IV-Stelle das vorliegende Verfahren mit dem Verfahren Nr. IV.2008.00680 zu vereinigen und hernach einen zweiten Schriftenwechsel anzuordnen (Urk. 11).</w:t>
      </w:r>
    </w:p>
    <w:p>
      <w:r>
        <w:t>Das Gericht zieht in ErwÃ¤gung:</w:t>
      </w:r>
    </w:p>
    <w:p>
      <w:r>
        <w:t>1.Â Â Â Â Â Â</w:t>
      </w:r>
    </w:p>
    <w:p>
      <w:r>
        <w:t>1.1Â Â Â Â  Nach Art. 57a des Bundesgesetzes Ã¼ber die Invalidenversicherung (IVG) teilt die IV-Stelle der versicherten Person den vorgesehenen Endentscheid Ã¼ber ein Leistungsbegehren oder den Entzug oder die Herabsetzung einer bisher gewÃ¤hrten Leistung mittels Vorbescheid mit. Die versicherte Person hat Anspruch auf rechtliches GehÃ¶r im Sinne von Art. 42 des Bundesgesetzes Ã¼ber den Allgemeinen Teil des Sozialversicherungsrechts (ATSG).</w:t>
      </w:r>
    </w:p>
    <w:p>
      <w:r>
        <w:t>Â Â Â Â Â Â Â Â  Gegenstand des Vorbescheids sind Fragen, die gemÃ¤ss Art. 57 Abs. 1 lit. a-d IVG in den Aufgabenbereich der IV-Stellen fallen (Art. 73 bis Abs. 1 der Verordnung Ã¼ber die Invalidenversicherung, IVV).</w:t>
      </w:r>
    </w:p>
    <w:p>
      <w:r>
        <w:t>Â Â Â Â Â Â Â Â  Die von den kantonalen IV-Stellen erlassenen VerfÃ¼gungen sind sodann - in Abweichung von Art. 52 und Art. 58 ATSG - ohne vorgÃ¤ngiges Einspracheverfahren direkt beim Versicherungsgericht am Ort der IV-Stelle anfechtbar (Art. 69 Abs. 1 lit. a IVG).</w:t>
      </w:r>
    </w:p>
    <w:p>
      <w:r>
        <w:t>1.2Â Â Â Â  Nach Art. 42 ATSG haben die Parteien Anspruch auf rechtliches GehÃ¶r, wobei sie vor Erlass von VerfÃ¼gungen, die durch Einsprache anfechtbar sind - was fÃ¼r VerfÃ¼gungen Ã¼ber Leistungen der Invalidenversicherung seit 1. Juli 2006 nach dem Gesagten nicht mehr gilt -, nicht angehÃ¶rt werden mÃ¼ssen.</w:t>
      </w:r>
    </w:p>
    <w:p>
      <w:r>
        <w:t>Â Â Â Â Â Â Â Â  Ein Element des Anspruchs auf rechtliches GehÃ¶r, wie er neben der expliziten gesetzlichen Regelung in Art. 42 ATSG auch in Art. 29 Abs. 2 der Bundesverfassung (BV) garantiert wird (vgl. BGE 124 V 181 Erw. 1a), ist das Recht der betroffenen Person, sich vor Erlass eines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(vgl. BGE 124 V 181 Erw. 1a mit Hinweisen; Kieser, ATSG-Kommentar, Art. 42 Rz 10 ff.).</w:t>
      </w:r>
    </w:p>
    <w:p>
      <w:r>
        <w:t>Â Â Â Â Â Â Â Â  Das Vorbescheidverfahren bezweckt - nebst der Entlastung der Verwaltungsrechtspflegeorgane -, dem Versicherten den Anspruch auf rechtliches GehÃ¶r in dem von der Rechtsprechung umschriebenen Sinne zu gewÃ¤hrleisten (BGE 124 V 182 Erw. 1c mit Hinweisen).</w:t>
      </w:r>
    </w:p>
    <w:p>
      <w:r>
        <w:t>1.3Â Â Â Â  Der Anspruch auf rechtliches GehÃ¶r ist formeller Natur. Dessen Verletzung fÃ¼hrt daher grundsÃ¤tzlichÂ  ungeachtet der Erfolgsaussichten der Beschwerde in der Sache selbst zur Aufhebung des angefochtenen Entscheids. Vorbehalten sind rechtsprechungsgemÃ¤ss diejenigen FÃ¤lle, in denen diese Verletzung nicht besonders schwer wiegt und dadurch geheilt wird, dass die betroffene Person die MÃ¶glichkeit erhÃ¤lt, sich vor der Beschwerdeinstanz zu Ã¤ussern, die sowohl den Sachverhalt als auch die Rechtslage frei Ã¼berprÃ¼fen kann (vgl. BGE 124 V 183 Erw. 4a mit Hinweisen; Kieser, ATSG-Kommentar, Art. 42 Rz 9).</w:t>
      </w:r>
    </w:p>
    <w:p>
      <w:r>
        <w:rPr>
          <w:b/>
        </w:rPr>
        <w:t>E. 2</w:t>
      </w:r>
    </w:p>
    <w:p>
      <w:r>
        <w:t>2.1Â Â Â Â  Mit VerfÃ¼gung vom 26. Juni 2008 forderte die Beschwerdegegnerin vom BeschwerdefÃ¼hrer einen Betrag in der HÃ¶he von Fr. 94'055.-- zurÃ¼ck (Urk. 2). Laut Rechtsmittelbelehrung der entsprechenden VerfÃ¼gung konnte gegen innert 30 Tagen Beschwerde ans Sozialversicherungsgericht des Kantons ZÃ¼rich erhoben werden (Urk. 2 S. 2). Dieser Rechtsmittelbelehrung folgend reichte der BeschwerdefÃ¼hrer am 18. August 2008 eine Beschwerde beim hiesigen Gericht ein (Urk. 1), womit das vorliegende Verfahren angelegt wurde.</w:t>
      </w:r>
    </w:p>
    <w:p>
      <w:r>
        <w:t>Mit VerfÃ¼gung vom 10. Oktober 2008 (Urk. 7) holte das Gericht bei der Beschwerdegegnerin die Beschwerdeantwort ein und forderte diese zugleich auf, sich dazu zu Ã¤ussern, ob sie das fÃ¼r Leistungsstreitigkeiten zwingend erforderliche Vorbescheidverfahren durchgefÃ¼hrt habe (Urk. 7 S. 2 Ziff. 1 unten). Am 13. November 2008 ersuchte diese um eine Erstreckung der angesetzten Frist um 30 Tage, da sich dies wegen angeblicher ArbeitsÃ¼berlastung als notwendig erweise (Urk. 9). Dem Gesuch folgend wurde die Frist zur Einreichung der Beschwerdeantwort sowie der Stellungnahme bis zum 15. Dezember 2008 erstreckt (Urk. 9).</w:t>
      </w:r>
    </w:p>
    <w:p>
      <w:r>
        <w:t>2.2Â Â Â Â  Mit Schreiben vom 24. November 2008 setzte der BeschwerdefÃ¼hrer das hiesige Gericht davon in Kenntnis, dass er mit Datum vom 30. Oktober 2008 eine mit der RÃ¼ckforderungsverfÃ¼gung vom 26. Juni 2008 identische VerfÃ¼gung erhalten habe (Urk. 10).</w:t>
      </w:r>
    </w:p>
    <w:p>
      <w:r>
        <w:t>In ihrer Beschwerdeantwort vom 11. Dezember 2008 (Urk. 12) fÃ¼hrte die Beschwerdegegnerin aus, es habe sich gezeigt, dass die RÃ¼ckforderungsverfÃ¼gung vom 26. Juni 2008 bezÃ¼glich Zustellung und Rechtsmittelbelehrung fehlerhaft gewesen sei, weshalb diese dem BeschwerdefÃ¼hrer am 30. Oktober 2008 noch einmal zugestellt worden und im Anschluss das Einspracheverfahren durchgefÃ¼hrt worden sei. Der Anspruch auf rechtliches GehÃ¶r auf Verwaltungsstufe sei somit gewÃ¤hrt und der Mangel behoben worden (Urk. 12 S. 2).</w:t>
      </w:r>
    </w:p>
    <w:p>
      <w:r>
        <w:rPr>
          <w:b/>
        </w:rPr>
        <w:t>E. 3</w:t>
      </w:r>
    </w:p>
    <w:p>
      <w:r>
        <w:t>3.1Â Â Â Â  Mit VerfÃ¼gung vom 10. Oktober 2008 forderte das Gericht die Beschwer-degegnerin auf, Stellung dazu zu nehmen, ob das zwingend erforderliche Vorbescheidverfahren durchgefÃ¼hrt worden sei (Urk. 7 S. 2 Ziff. 1). Wie sich herausstellte, wurde ein solches tatsÃ¤chlich nicht durchgefÃ¼hrt (vgl. Urteil vom heutigen Tag im Verfahren-Nr. IV.2009.00036).</w:t>
      </w:r>
    </w:p>
    <w:p>
      <w:r>
        <w:t>Dass die Beschwerdegegnerin auf die DurchfÃ¼hrung des in Art. 57a IVG zwingend vorgeschriebenen Vorbescheidverfahrens verzichtet hat, stellt eine schwerwiegende Verletzung des rechtlichen GehÃ¶rs dar, welche einer Heilung grundsÃ¤tzlich nicht zugÃ¤nglich ist.Â  Nach der Rechtsprechung kann die Verletzung der AnhÃ¶rungspflicht schon dann schwerwiegend sein, wenn ein nach Erlass des Vorbescheids ergangenes Begehren um Aktenedition oder eine Stellungnahme zum Vorbescheid unberÃ¼cksichtigt geblieben ist, indem auf die vorgebrachten Einwendungen nicht eingegangen wurde (BGE 124 V 182 Erw. 2). Umso schwerwiegender ist es, wenn - wie im vorliegenden Fall - Ã¼berhaupt kein Vorbescheidverfahren durchgefÃ¼hrt und ohne GewÃ¤hrung des rechtlichen GehÃ¶rs eine VerfÃ¼gung erlassen wird (vgl. Urteile des EVG vom 7. August 2000 in Sachen T, I 184/00, und vom 24. Juli 2002 in Sachen G., I 584/01). Neben der zwingend vorgeschriebenen AnhÃ¶rungspflicht stehen auch die Entlastung der Verwaltungsrechtspflegeorgane sowie die Kostenlosigkeit des Vorbescheidverfahrens - im Gegensatz zur Kostenpflicht des Gerichtsverfahrens - einem Verzicht auf dasselbe entgegen.</w:t>
      </w:r>
    </w:p>
    <w:p>
      <w:r>
        <w:t>3.2Â Â Â Â  Zwar hat die Beschwerdegegnerin nachtrÃ¤glich verschiedene Vorkehren getroffen (Fristerstreckung, Einspracheverfahren), um das VersÃ¤umte nachzuholen. Diese Versuche sind letztlich aber allesamt untauglich, um die schwerwiegende Verletzung des rechtlichen GehÃ¶rs zu heilen. Hinzuweisen ist die Beschwerdegegnerin insbesondere noch darauf, dass seit der am 1. Juli 2006 in Kraft getretenen Teilrevision des IVG im Bereich der Leistungsstreitigkeiten das Vorbescheidverfahren an Stelle des Einspracheverfahrens eingefÃ¼hrt wurde (Art. 57a IVG). Nicht bloss hat die Beschwerdegegnerin den Anspruch des BeschwerdefÃ¼hrers auf rechtliches GehÃ¶r verletzt, sondern sie fÃ¼hrte bei ihrem Versuch, das VersÃ¤umte trotz bereits hÃ¤ngigem Verfahren noch nachzuholen, erst noch das Einspracheverfahren anstatt des Vorbescheidverfahrens durch.</w:t>
      </w:r>
    </w:p>
    <w:p>
      <w:r>
        <w:t>Aufgrund dieser schwerwiegenden Verletzung des rechtlichen GehÃ¶rs ist die angefochtene VerfÃ¼gung vom 26. Juni 2008 (Urk. 2) aufzuheben und die Sache zur ordnungsgemÃ¤ssen Behandlung an die Beschwerdegegnerin zurÃ¼ckzuweisen.</w:t>
      </w:r>
    </w:p>
    <w:p>
      <w:r>
        <w:t>4.Â Â Â Â Â Â</w:t>
      </w:r>
    </w:p>
    <w:p>
      <w:r>
        <w:t>4.1Â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400.-- als angemessen. AusgangsgemÃ¤ss sind die Kosten der Beschwerdegegnerin aufzuerlegen</w:t>
      </w:r>
    </w:p>
    <w:p>
      <w:r>
        <w:t>4.2Â Â Â Â  Nach Â§ 34 Abs. 1 des Gesetzes Ã¼ber das Sozialversicherungsgericht (GSVGer) hat die obsiegende Partei Anspruch auf Ersatz der Parteikosten.</w:t>
      </w:r>
    </w:p>
    <w:p>
      <w:r>
        <w:t>AusgangsgemÃ¤ss ist deshalb die Beschwerdegegnerin als unterliegende Partei zu verpflichten, dem BeschwerdefÃ¼hrer eine angemessene ProzessentschÃ¤digung auszurichten. Diese ist, unter BerÃ¼cksichtigung eines praxisgemÃ¤ssen Stundensatzes von Fr. 200.--Â  (zuzÃ¼glich MWSt), auf Fr. 1'900.-- (inklusive Barauslagen und MWSt.) festzusetzen.</w:t>
      </w:r>
    </w:p>
    <w:p>
      <w:r>
        <w:t>4.3Â Â Â Â  Damit werden die gestellten AntrÃ¤ge auf unentgeltliche ProzessfÃ¼hrung und Rechtsvertretung gegenstandslos.</w:t>
      </w:r>
    </w:p>
    <w:p>
      <w:r>
        <w:t>Das Gericht erkennt:</w:t>
      </w:r>
    </w:p>
    <w:p>
      <w:r>
        <w:t>1.Â Â Â Â Â Â Â Â  Die Beschwerde wird in dem Sinne gutgeheissen, dass die angefochtene VerfÃ¼gung vom 26. Juni 2008 aufgehoben, und die Sache an die Sozialversicherungsanstalt des Kantons ZÃ¼rich, IV-Stelle, zurÃ¼ckgewiesen wird, damit diese ordnungsgemÃ¤ss verfahre und hernach Ã¼ber die RÃ¼ckforderung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zahlen.</w:t>
      </w:r>
    </w:p>
    <w:p>
      <w:r>
        <w:t>4.Â Â Â Â Â Â Â Â  Zustellung gegen Empfangsschein an:</w:t>
      </w:r>
    </w:p>
    <w:p>
      <w:r>
        <w:t>- Rechtsanwalt Emil Robert Meier, unter Beilage von Urk. 12</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