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IV.2008.00810 vom 26. Januar 2010</w:t>
      </w:r>
    </w:p>
    <w:p>
      <w:r>
        <w:t>ZH Sozialversicherungsgericht, 2010-01-26, DE</w:t>
      </w:r>
    </w:p>
    <w:p>
      <w:r>
        <w:rPr>
          <w:b/>
        </w:rPr>
        <w:t xml:space="preserve">Quelle: </w:t>
      </w:r>
      <w:r>
        <w:t>https://mcp.opencaselaw.ch/entscheid/zh_sozialversicherungsgericht_IV.2008.00810</w:t>
      </w:r>
    </w:p>
    <w:p>
      <w:r>
        <w:t>FR: ZH_SOZIALVERSICHERUNGSGERICHT IV.2008.00810 du 26 janvier 2010</w:t>
      </w:r>
    </w:p>
    <w:p>
      <w:r>
        <w:t>IT: ZH_SOZIALVERSICHERUNGSGERICHT IV.2008.00810 del 26 gennaio 2010</w:t>
      </w:r>
    </w:p>
    <w:p>
      <w:pPr>
        <w:pStyle w:val="Heading2"/>
      </w:pPr>
      <w:r>
        <w:t>Erwägungen</w:t>
      </w:r>
    </w:p>
    <w:p>
      <w:r>
        <w:rPr>
          <w:b/>
        </w:rPr>
        <w:t>E. 2</w:t>
      </w:r>
    </w:p>
    <w:p>
      <w:r>
        <w:t>2.1Â Â Â Â  Nach Art. 17 Abs. 1 ATSG ist die Rente von Amtes wegen oder auf Gesuch hin fÃ¼r die Zukunft zu erhÃ¶hen, herabzusetzen oder aufzuheben, wenn sich der InvaliditÃ¤tsgrad einer RentenbezÃ¼gerin oder eines RentenbezÃ¼gers erheblich verÃ¤ndert. Anlass zur Rentenrevision gibt jede wesentliche Ãnderung in den tatsÃ¤chlichen VerhÃ¤ltnissen, die geeignet ist, den InvaliditÃ¤tsgrad und damit den Rentenanspruch zu beeinflussen.</w:t>
      </w:r>
    </w:p>
    <w:p>
      <w:r>
        <w:t>2.2Â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w:t>
      </w:r>
    </w:p>
    <w:p>
      <w:r>
        <w:t>2.3Â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Erw. 3a S. 352).</w:t>
      </w:r>
    </w:p>
    <w:p>
      <w:r>
        <w:t>3.Â Â Â Â Â Â</w:t>
      </w:r>
    </w:p>
    <w:p>
      <w:r>
        <w:t>3.1Â Â Â Â  Streitgegenstand bildet vorliegend nicht die erste InvaliditÃ¤tsbemessung, sondern allein die verfÃ¼gte Einstellung der laufenden Rente. Zu prÃ¼fen ist daher, ob eine revisionsrechtlich bedeutsame Ãnderung in den tatsÃ¤chlichen VerhÃ¤ltnissen eingetreten ist, welche eine Rentenaufhebung rechtfertigt (BGE 130 V 75 Erw. 3.2.3). Insbesondere ist zu untersuchen, ob eine VerÃ¤nderung in medizinischer Hinsicht und der sich daraus ergebenden ArbeitsunfÃ¤higkeit stattgefunden hat.</w:t>
      </w:r>
    </w:p>
    <w:p>
      <w:r>
        <w:t>3.2Â Â Â Â  Der Einspracheentscheid vom 3. Mai 2004 betreffend eine ganze Invalidenrente ab 1. Mai 1997 beruhte in medizinischer Hinsicht im Wesentlichen auf dem psychiatrischen Gutachten vom 15. Oktober 2003, worin Dr. med. Z.___, Psychiatrie und Psychotherapie, eine somatoforme StÃ¶rung (ICD-10 F45.9) sowie eine AnpassungsstÃ¶rung (ICD-10 F43.23) diagnostizierte und dem BeschwerdefÃ¼hrer unter BerÃ¼cksichtigung sÃ¤mtlicher Beschwerden eine 100%ige ArbeitsunfÃ¤higkeit attestierte (Urk. 8/151).</w:t>
      </w:r>
    </w:p>
    <w:p>
      <w:r>
        <w:t>3.3Â Â Â Â  Im Revisionsverfahren stellte die Verwaltung aufgrund der Beurteilung im Medas-Gutachten vom 13. MÃ¤rz 2008 eine Verbesserung der gesundheitlichen VerhÃ¤ltnisse fest. FÃ¼r die bisherige TÃ¤tigkeit liege aufgrund der orthopÃ¤dischen EinschrÃ¤nkungen eine 100%ige ArbeitsunfÃ¤higkeit vor. In einer leidensangepassten TÃ¤tigkeit ohne Gebrauch der rechten Hand bestehe keine EinschrÃ¤nkung.</w:t>
      </w:r>
    </w:p>
    <w:p>
      <w:r>
        <w:rPr>
          <w:b/>
        </w:rPr>
        <w:t>E. 4</w:t>
      </w:r>
    </w:p>
    <w:p>
      <w:r>
        <w:t>4.1Â Â Â Â  Die Ãrzte Dres. A.___ und B.___ schilderten im Gutachten vom 13. MÃ¤rz 2008 im Einklang mit sÃ¤mtlichen medizinischen Akten und Darstellungen des BeschwerdefÃ¼hrers den schlecht eingestellten Blutzucker als Hauptproblem. Dabei bestehe der Verdacht auf eine mangelnde korrekte Anwendung der verordneten Medikamente, sodann sei der BeschwerdefÃ¼hrer auch nicht zu einer kontrollierten Gewichtsreduktion zu motivieren. ZusÃ¤tzlich kÃ¤men die Adipositas, eine unklare Lebererkrankung, elektrisierende Schmerzen im distalen Narbenbereich der rechten Hand und Kopfschmerzen hinzu, wobei der BeschwerdefÃ¼hrer bei der Untersuchung nicht Ã¼ber Schmerzen geklagt und seine rechte Hand normal eingesetzt habe. Im rheumatologischen Konsilium hielt Dr. med. C.___ fest, dass der BeschwerdefÃ¼hrer durch die erlittene Fraktur an der rechten Hand und der entstandenen Narbenneurome seine Hand nicht mehr einsetzen kÃ¶nne. Dies fÃ¼hre in Ãbereinstimmung mit dem Gutachten des Begutachtungsinstituts V.___ vom 10. Juli 2002 bei manuell repetitiven und kraftaufwendigen Arbeiten zu einer 100%igen ArbeitsunfÃ¤higkeit. Fest steht und unbestritten ist, dass bezÃ¼glich der somatischen Beschwerden keine VerÃ¤nderung stattgefunden hat. WÃ¤hrend jedoch das Medas-Gutachten bei TÃ¤tigkeiten ohne Gebrauch der rechten Hand eine volle ArbeitsfÃ¤higkeit als zumutbar erachtete, ging das Gutachten des Begutachtungsinstituts V.___ bei den gleichen Beschwerden von einer zumindest 60%igen ArbeitsfÃ¤higkeit aus (Urk. 8/205-21, Urk. 8/112).</w:t>
      </w:r>
    </w:p>
    <w:p>
      <w:r>
        <w:t>Â Â Â Â Â Â Â Â  Auch in psychiatrischer Hinsicht wird in der Beschwerde geltend gemacht, es habe keine VerÃ¤nderung des Krankheitsbildes stattgefunden. Im Gegenteil liege aufgrund der eingetretenen Chronifizierung der unÃ¼berwindbaren Schmerzen noch immer eine vollstÃ¤ndige ArbeitsunfÃ¤higkeit vor. Dr. med. D.___, Psychiatrie und Psychotherapie, stellte in seinem Teilgutachten jedoch gerade keinerlei EinschrÃ¤nkung in der Anwendung der rechten Hand oder sonstige Schmerzwahrnehmungen fest. Ãusserungen bezÃ¼glich einer Schmerzsymptomatik seien dermassen gering geblieben, dass sich hieraus keine ArbeitsunfÃ¤higkeit aus psychiatrischer Sicht ableiten lasse. Auch sei die Konzentration und die Aufmerksamkeit nicht beeintrÃ¤chtigt gewesen, obschon eine gewisse TrÃ¤gheit und eine eingeschrÃ¤nkte VitalitÃ¤t bestÃ¼nden. Insgesamt kÃ¶nne keine psychiatrische Diagnose, welche sich einschrÃ¤nkend auf die ArbeitsfÃ¤higkeit auszuwirken vermÃ¶ge, gestellt werden. Hingegen seien Anpassungsprobleme bei VerÃ¤nderungen der LebensumstÃ¤nde (Z60.0) und ein Verdacht auf eine emotional instabile PersÃ¶nlichkeitsstÃ¶rung vom impulsiven Typ (F60.30) feststellbar. In seinem Gutachten setzte sich der Psychiater einleuchtend mit der Anamnese des BeschwerdefÃ¼hrers auseinander und stellte glaubhaft dar, dass die Neigung zu aggressiven DurchbrÃ¼chen, die sich etwa in der Tatsache, dass der BeschwerdefÃ¼hrer in seiner Heimat serbische GrÃ¤ber schÃ¤ndete, manifestierte, nicht mit einem Krankheitsbild einhergehe, sondern mit dessen PersÃ¶nlichkeit zu tun habe. Eine PersÃ¶nlichkeitsstÃ¶rung mit Krankheitswert liege jedoch nicht vor, da der BeschwerdefÃ¼hrer Ã¼ber Jahre trotz seiner PersÃ¶nlichkeitszÃ¼ge ohne EinschrÃ¤nkung einer vollen ErwerbstÃ¤tigkeit nachgegangen sei. Ob der BeschwerdefÃ¼hrer in seiner Verfassung einem Arbeitgeber zumutbar sei, beantwortete der Psychiater dahingehend, dass Ersterer bei klaren Strukturen in den Arbeitsprozess integrierbar sei. Entgegen der Auffassung in der Beschwerde macht die nachvollziehbare Beurteilung durch den Medas-Gutachter gerade deutlich, dass es sich um ein anderes Beschwerdebild handelt, welches keinen Krankheitswert mehr hat. Deshalb ist aus psychiatrischer Sicht von einer wesentlichen Verbesserung des Gesundheitszustandes auszugehen. Dass der Facharzt sodann keine EinschrÃ¤nkung der ArbeitsfÃ¤higkeit attestierte, ist angesichts seiner nachvollziehbaren, Ã¼berzeugenden und begrÃ¼ndeten Stellungnahme im Teilgutachten - welches alle von der Rechtsprechung aufgestellten Anforderungen an eine beweistaugliche und beweiskrÃ¤ftige medizinische Grundlage erfÃ¼llt (BGE 125 V 352 Erw. 3a), was sodann auch vom BeschwerdefÃ¼hrer zu Recht nicht in Frage gestellt wurde - nicht zu beanstanden.</w:t>
      </w:r>
    </w:p>
    <w:p>
      <w:r>
        <w:t>Â Â Â Â Â Â Â Â  Insgesamt ist demnach von einer 60%igen ArbeitsfÃ¤higkeit auszugehen, da aus psychiatrischer Sicht eine wesentliche Verbesserung ausgewiesen ist, wÃ¤hrend bezÃ¼glich der somatischen Beschwerden lediglich eine VerÃ¤nderung in der EinschÃ¤tzung der ArbeitsfÃ¤higkeit gegeben ist, was im Revisionsverfahren unberÃ¼cksichtigt zu bleiben hat.</w:t>
      </w:r>
    </w:p>
    <w:p>
      <w:r>
        <w:t>4.2Â Â Â Â  Beim Einkommensvergleich ging die Verwaltung gestÃ¼tzt auf die TabellenlÃ¶hne von einem unbestrittenen Validen- und Invalideneinkommen von Fr. 59Â789.- aus. Unter BerÃ¼cksichtigung der 60%igen ArbeitsfÃ¤higkeit resultiert ein Invalideneinkommen von Fr. 35'873.-. FÃ¼r einen leidensbedingten Abzug besteht kein Raum, da die Ãrzte im Gutachten des Begutachtungsinstituts V.___ die 40%ige ArbeitsunfÃ¤higkeit als maximale somatische EinschrÃ¤nkung einschÃ¤tzten, was sodann durch die attestierte 100%ige ArbeitsfÃ¤higkeit im Medas-Gutachten seine BestÃ¤tigung findet. Der daraus resultierende InvaliditÃ¤tsgrad von 40 % begrÃ¼ndet demnach eine Viertelsrente ab 1. August 2008.</w:t>
      </w:r>
    </w:p>
    <w:p>
      <w:r>
        <w:t>Â Â Â Â Â Â Â Â  In diesem Sinne ist die Beschwerde teilweise gutzuheissen.</w:t>
      </w:r>
    </w:p>
    <w:p>
      <w:r>
        <w:t>5.Â Â Â Â Â Â</w:t>
      </w:r>
    </w:p>
    <w:p>
      <w:r>
        <w:t>5.1Â Â Â Â  Vorliegend sind beim BeschwerdefÃ¼hrer die Voraussetzungen zur Bewilligung der unentgeltlichen Rechtsvertretung gemÃ¤ss Â§ 16 Abs. 1 des Gesetzes Ã¼ber das Sozialversicherungsgericht (GSVGer) erfÃ¼llt.</w:t>
      </w:r>
    </w:p>
    <w:p>
      <w:r>
        <w:t>5.2Â Â Â Â  Da der Streitgegenstand die Bewilligung oder Verweigerung von Versicherungsleistungen betrifft, ist das Verfahren kostenpflichtig. Die Gerichtskosten sind nach dem Verfahrensaufwand und unabhÃ¤ngig vom Streitwert festzulegen (Art. 69 Abs. 1 bis IVG) und ermessensweise auf Fr. 800.-- anzusetzen.</w:t>
      </w:r>
    </w:p>
    <w:p>
      <w:r>
        <w:t>Â Â Â Â Â Â Â Â  Der BeschwerdefÃ¼hrer unterliegt in Bezug auf die RentenhÃ¶he teilweise, wobei ihm das sogenannte "Ãberklagen" nicht zum Nachteil gereichen darf. Denn eine Reduktion der ParteientschÃ¤digung rechtfertigt sich in solchen FÃ¤llen nur, wenn das ziffernmÃ¤ssig bestimmte Rechtsbegehren den Prozessaufwand beeinflusst hat (BGE 117 V 407 Erw. 2c; Urteil des Bundesgerichtes in Sachen H. vom 23. Oktober 2008, 9C_672/2008 Erw. 5.3.1), wovon im vorliegenden Fall nicht auszugehen ist. DemgemÃ¤ss sind die Gerichtskosten dem BeschwerdefÃ¼hrer und der Beschwerdegegnerin je zur HÃ¤lfte aufzuerlegen, wobei der Anteil des BeschwerdefÃ¼hrers zufolge GewÃ¤hrung der unentgeltlichen ProzessfÃ¼hrung auf die Gerichtskasse zu nehmen ist.</w:t>
      </w:r>
    </w:p>
    <w:p>
      <w:r>
        <w:t>5.3Â Â Â Â  Dem BeschwerdefÃ¼hrer steht entsprechend dem Ausgang des Verfahrens eine auf die HÃ¤lfte reduzierte ProzessentschÃ¤digung zu.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Der unentgeltliche Rechtsbeistand hat mit Honorarnote vom 22. Januar 2010 (Urk. 11) insgesamt einen Aufwand von 8,75 Stunden geltend gemacht und seinen Anspruch gesamthaft auf Fr. 1'962.60 beziffert. Dies erscheint angesichts der Schwierigkeit und der Bedeutung der Streitsache als angemessen.</w:t>
      </w:r>
    </w:p>
    <w:p>
      <w:r>
        <w:t>Â Â Â Â Â Â Â Â  Im Mehrbetrag ist der unentgeltliche Rechtsbeistand aus der Gerichtskasse zu entschÃ¤digen.</w:t>
      </w:r>
    </w:p>
    <w:p>
      <w:r>
        <w:t>Das Gericht beschliesst:</w:t>
      </w:r>
    </w:p>
    <w:p>
      <w:r>
        <w:t>Â Â Â Â Â Â Â Â Â Â  In Bewilligung des Gesuchs vom 15. August 2008 wird dem BeschwerdefÃ¼hrer Rechtsanwalt Daniel Christe, Schwerzenbach, als unentgeltlicher Rechtsvertreter fÃ¼r das vorliegende Verfahren bestellt.</w:t>
      </w:r>
    </w:p>
    <w:p>
      <w:r>
        <w:t>und erkennt sodann:</w:t>
      </w:r>
    </w:p>
    <w:p>
      <w:r>
        <w:t>1.Â Â Â Â Â Â Â Â  In teilweiser Gutheissung der Beschwerde wird die angefochtene VerfÃ¼gung vom 16. Juni 2008 aufgehoben, und es wird festgestellt, dass der BeschwerdefÃ¼hrer ab 1. August 2008 Anspruch auf eine Viertelsrente der Invalidenversicherung hat.</w:t>
      </w:r>
    </w:p>
    <w:p>
      <w:r>
        <w:t>2.Â Â Â Â Â Â Â Â  Die Gerichtskosten von Fr. 800.-- werden den Parteien je zur HÃ¤lfte auferlegt. Zufolge GewÃ¤hrung der unentgeltlichen ProzessfÃ¼hrung werden die dem BeschwerdefÃ¼hrer auferlegten Kosten von Fr. 400.-- einstweilen auf die Gerichtskasse genommen. Der BeschwerdefÃ¼hrer wird auf Â§ 92 ZPO hingewiesen.</w:t>
      </w:r>
    </w:p>
    <w:p>
      <w:r>
        <w:t>3.Â Â Â Â Â Â Â Â  Die Beschwerdegegnerin wird verpflichtet, dem unentgeltlichen Rechtsvertreter des BeschwerdefÃ¼hrers, Rechtsanwalt Daniel Christe, Schwerzenbach, eine reduzierte ProzessentschÃ¤digung von Fr. 981.30 (inkl. Barauslagen und MWSt) zu bezahlen.</w:t>
      </w:r>
    </w:p>
    <w:p>
      <w:r>
        <w:t>4.Â Â Â Â Â Â Â Â  Im weitergehenden Umfang wird der unentgeltliche Rechtsvertreter des BeschwerdefÃ¼hrers, Rechtsanwalt Daniel Christe, mit Fr. 981.30 (inkl. Barauslagen und MWSt) aus der Gerichtskasse entschÃ¤digt. Der BeschwerdefÃ¼hrer wird auf Â§ 92 ZPO hingewiesen.</w:t>
      </w:r>
    </w:p>
    <w:p>
      <w:r>
        <w:t>5.Â Â Â Â Â Â Â Â  Zustellung gegen Empfangsschein an:</w:t>
      </w:r>
    </w:p>
    <w:p>
      <w:r>
        <w:t>- Rechtsanwalt Daniel Christe</w:t>
      </w:r>
    </w:p>
    <w:p>
      <w:r>
        <w:t>- Sozialversicherungsanstalt des Kantons ZÃ¼rich, IV-Stelle</w:t>
      </w:r>
    </w:p>
    <w:p>
      <w:r>
        <w:t>- Bundesamt fÃ¼r Sozialversicherungen</w:t>
      </w:r>
    </w:p>
    <w:p>
      <w:r>
        <w:t>- GastroSocial Pensionskasse, Bahnhofstrasse 86, Postfach, 5001 Aarau</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