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IV.2008.00794 vom 27. Juni 2003</w:t>
      </w:r>
    </w:p>
    <w:p>
      <w:r>
        <w:t>ZH Sozialversicherungsgericht, 2003-06-27, DE</w:t>
      </w:r>
    </w:p>
    <w:p>
      <w:r>
        <w:rPr>
          <w:b/>
        </w:rPr>
        <w:t xml:space="preserve">Quelle: </w:t>
      </w:r>
      <w:r>
        <w:t>https://mcp.opencaselaw.ch/entscheid/zh_sozialversicherungsgericht_IV.2008.00794</w:t>
      </w:r>
    </w:p>
    <w:p>
      <w:r>
        <w:t>FR: ZH_SOZIALVERSICHERUNGSGERICHT IV.2008.00794 du 27 juin 2003</w:t>
      </w:r>
    </w:p>
    <w:p>
      <w:r>
        <w:t>IT: ZH_SOZIALVERSICHERUNGSGERICHT IV.2008.00794 del 27 giugno 2003</w:t>
      </w:r>
    </w:p>
    <w:p>
      <w:pPr>
        <w:pStyle w:val="Heading2"/>
      </w:pPr>
      <w:r>
        <w:t>Erwägungen</w:t>
      </w:r>
    </w:p>
    <w:p>
      <w:r>
        <w:rPr>
          <w:b/>
        </w:rPr>
        <w:t>E. 2</w:t>
      </w:r>
    </w:p>
    <w:p>
      <w:r>
        <w:t>/</w:t>
      </w:r>
    </w:p>
    <w:p>
      <w:r>
        <w:rPr>
          <w:b/>
        </w:rPr>
        <w:t>E. 3</w:t>
      </w:r>
    </w:p>
    <w:p>
      <w:r>
        <w:t>Prozent, auf eine halbe Rente, wenn sie mindestens zu 50 Prozent, oder auf eine Viertelsrente, wenn sie mindestens zu 40 Prozent invalid sind. In HÃ¤rtefÃ¤llen besteht gemÃ¤ss Art. 28 Abs. 1 bis IVG bereits bei einem InvaliditÃ¤tsgrad von mindestens 40 Prozent Anspruch auf eine halbe Rente. Die seit dem 1. Januar 2004 massgeblichen Rentenabstufungen geben bei einem InvaliditÃ¤tsgrad von mindestens 40 Prozent Anspruch auf eine Viertelsrente, bei einem InvaliditÃ¤tsgrad von mindestens 50 Prozent Anspruch auf eine halbe Rente, bei einem InvaliditÃ¤tsgrad von mindestens 60 Prozent Anspruch auf eine Dreiviertelsrente und bei einem InvaliditÃ¤tsgrad von mindestens 70 Prozent Anspruch auf eine ganze Rente (Art. 28 Abs. 1 IVG in der seit dem 1. Januar 2004 in Kraft stehenden Fassung; ab 1. Januar 2008: Art. 28 Abs. 2 IVG).</w:t>
      </w:r>
    </w:p>
    <w:p>
      <w:r>
        <w:t>1.2Â Â Â Â  Ãndert sich der InvaliditÃ¤tsgrad einer RentenbezÃ¼gerin oder eines RentenbezÃ¼gers erheblich, so wird die Rente von Amtes wegen oder auf Gesuch hin fÃ¼r die Zukunft entsprechend erhÃ¶ht, herabgesetzt oder aufgehoben (Art. 17 Abs. 1 des Bundesgesetzes Ã¼ber den Allgemeinen Teil des Sozialversicherungsrechts [ATSG]). Anlass zur Rentenrevision gibt jede wesentliche Ãnderung in den tatsÃ¤chlichen VerhÃ¤ltnissen, die geeignet ist, den InvaliditÃ¤tsgrad und damit den Rentenanspruch zu beeinflussen. Eine Invalidenrente ist demgemÃ¤ss nicht nur bei einer wesentlichen VerÃ¤nderung des Gesundheitszustandes, sondern auch dann revidierbar, wenn sich die erwerblichen Auswirkungen des an sich gleich gebliebenen Gesundheitszustandes erheblich verÃ¤ndert haben (BGE 130 V 349 f. Erw. 3.5, 117 V 199 Erw. 3b, 113 V 275 Erw. 1a mit Hinweisen). Ob eine solche Ãnderung eingetreten ist, beurteilt sich durch Vergleich des Sachverhaltes, wie er im Zeitpunkt der letzten, der versicherten Person erÃ¶ffneten rechtskrÃ¤ftigen VerfÃ¼gung vorlag, welche auf einer materiellen PrÃ¼fung des Rentenanspruchs mit rechtskonformer SachverhaltsabklÃ¤rung, BeweiswÃ¼rdigung und DurchfÃ¼hrung eines Einkommensvergleichs (bei Anhaltspunkten fÃ¼r eine Ãnderung in den erwerblichen Auswirkungen des Gesundheitszustands) beruht, mit demjenigen zur Zeit der streitigen RevisionsverfÃ¼gung respektive des Einspracheentscheides (BGE 133 V 108 Erw. 5.4). Dabei stellt die bloss unterschiedliche Beurteilung der Auswirkungen eines im Wesentlichen unverÃ¤ndert gebliebenen Gesundheitszustandes auf die ArbeitsfÃ¤higkeit fÃ¼r sich allein genommen keinen Revisionsgrund im Sinne von Art. 17 Abs. 1 ATSG und alt Art. 41 IVG dar (BGE 112 V 372 Erw. 2b mit Hinweisen; SVR 1996 IV Nr. 70 S. 204 Erw. 3a; Urteil des Bundesgerichts in Sachen C. vom 3. November 2008, 9C_562/2008, Erw. 2.1 mit Hinweis).</w:t>
      </w:r>
    </w:p>
    <w:p>
      <w:r>
        <w:t>1.3Â Â Â Â  Das Sozialversicherungsgericht hat den Sachverhalt von Amtes wegen festzustellen und alle Beweismittel objektiv zu prÃ¼fen, unabhÃ¤ngig davon, von wem sie stammen, und danach zu entscheiden, ob sie eine zuverlÃ¤ssige Beurteilung des strittigen Leistungsanspruches gestatten. Insbesondere darf es beim Vorliegen einander widersprechender medizinischer Berichte den Prozess nicht erledigen, ohne das gesamte Beweismaterial zu wÃ¼rdigen und die GrÃ¼nde anzugeben, warum es auf die eine und nicht auf die andere medizinische These abstellt (ZAK 1986 S. 188 Erw. 2a). Hinsichtlich des Beweiswertes eines Ã¤rztlichen Gutachtens ist im Lichte dieser GrundsÃ¤tze entscheidend, ob es fÃ¼r die Beantwortung der gestellten Fragen umfassend ist, auf den erforderlichen allseitigen Untersuchungen beruht, die geklagten Beschwerden berÃ¼cksichtigt und sich mit diesen sowie dem Verhalten der untersuchten Person auseinander setzt - was vor allem bei psychischen Fehlentwicklungen nÃ¶tig ist -, in Kenntnis der und gegebenenfalls in Auseinandersetzung mit den Vorakten abgegeben worden ist, ob es in der Darlegung der medizinischen ZustÃ¤nde und ZusammenhÃ¤nge einleuchtet, ob die Schlussfolgerungen der medizinischen Experten in einer Weise begrÃ¼ndet sind, dass die rechtsanwendende Person sie prÃ¼fend nachvollziehen kann, ob der Experte oder die Expertin nicht auszurÃ¤umende Unsicherheiten und Unklarheiten, welche die Beantwortung der Fragen erschweren oder verunmÃ¶glichen, gegebenenfalls deutlich macht (BGE 134 V 231 Erw. 5.1; 125 V 352 Erw. 3a, 122 V 160 Erw. 1c; U. Meyer-Blaser, Die Rechtspflege in der Sozialversicherung, BJM 1989, S. 30 f.; derselbe in H. Fredenhagen, Das Ã¤rztliche Gutachten, 3. Aufl. 1994, S. 24 f.).</w:t>
      </w:r>
    </w:p>
    <w:p>
      <w:r>
        <w:t>2.</w:t>
      </w:r>
    </w:p>
    <w:p>
      <w:r>
        <w:t>2.1Â Â Â Â  Streitig und zu prÃ¼fen ist, ob die BeschwerdefÃ¼hrerin Anspruch auf eine hÃ¶here als eine halbe Rente der Invalidenversicherung hat. Prozessthema bildet mithin die Frage, ob sich die tatsÃ¤chlichen VerhÃ¤ltnisse der BeschwerdefÃ¼hrerin zwischen dem Entscheid des hiesigen Gerichts vom 28. September 2006 (Urk. 7/113), mit dem das Gericht (gestÃ¼tzt auf eine rechtskonforme SachverhaltsabklÃ¤rung und BeweiswÃ¼rdigung, wobei fÃ¼r die DurchfÃ¼hrung eines - im Vergleich zur ursprÃ¼nglichen VerfÃ¼gung - auf anderen Zahlen beruhenden Einkommensvergleichs mangels Anhaltspunkten fÃ¼r eine Ãnderung in den erwerblichen Auswirkungen des Gesundheitszustandes kein Anlass bestand [vgl. auch BGE 133 V 108 Erw. 5.4 S. 114]) den Anspruch auf eine halbe Rente bei einem InvaliditÃ¤tsgrad von 53 % bestÃ¤tigt hatte, und der strittigen VerfÃ¼gung vom 5. August 2008 (Urk. 2) in - fÃ¼r den Anspruch auf Rente - erheblicher Weise geÃ¤ndert haben (Art. 17 ATSG). Da die BeschwerdefÃ¼hrerin im gesamten zu beurteilenden Vergleichszeitraum nicht arbeitstÃ¤tig gewesen war, fÃ¤llt eine Revision aus erwerblichen GrÃ¼nden von vornherein ausser Betracht. Damit stellt sich einzig die Frage, ob sich der Gesundheitszustand entscheidend verÃ¤ndert hat.</w:t>
      </w:r>
    </w:p>
    <w:p>
      <w:r>
        <w:t>2.2Â Â Â Â  Der erstmaligen Rentenzusprache vom 5. MÃ¤rz 2003 lag insbesondere das Gutachten des B.___ vom 4. Oktober 2002 (Urk. 7/10) zu Grunde. Mit Einfluss auf die ArbeitsfÃ¤higkeit wurden folgende Diagnosen erhoben: lumbospondylogenes Syndrom mit pseudoradikulÃ¤ren Ausstrahlungen links bei medianer Diskusprotrusion L4/L5 und Osteochondrosen L3 und L5, Cervicalsyndrom mit reaktiven Tendomyosen im SchultergÃ¼rtel bei Fehlhaltung und unphysiologischer Belastung an AmerikanerstÃ¶cken sowie abnormes Krankheitsverhalten (ICD-10: Z56, Z60; Urk. 7/10/15). Zusammenfassend kamen die Gutachter des B.___ zum Schluss, dass die BeschwerdefÃ¼hrerin unter BerÃ¼cksichtigung aller Gegebenheiten und Befunde in einer kÃ¶rperlich leichten bis mittelschweren TÃ¤tigkeit in Wechselbelastung ohne anhaltend vornÃ¼ber geneigte Haltung zu 40 % arbeitsfÃ¤hig sei. Die Minderung der ArbeitsfÃ¤higkeit ergebe sich durch die objektiv fassbaren klinischen und radiologischen VerÃ¤nderungen im Bewegungsapparat, die eine 50%ige EinschrÃ¤nkung bewirkten. Die EinschrÃ¤nkung durch die bewusstseinsfernen Elemente des abnormen Krankheitsverhaltens der BeschwerdefÃ¼hrerin wirke sich teilweise additiv aus, so dass die medizinisch-theoretische RestarbeitsfÃ¤higkeit von 50 % nicht voll umgesetzt werden kÃ¶nne (Urk. 7/10/18).</w:t>
      </w:r>
    </w:p>
    <w:p>
      <w:r>
        <w:t>2.3Â Â Â Â  Der Einspracheentscheid der IV-Stelle vom 11. Februar 2005 (Urk. 7/98) basierte im Wesentlichen auf den Berichten von Dr. E.___ vom 21. September und 3. Oktober 2004. Das hiesige Gericht hielt in seinem Entscheid vom 28. September 2006 (Urk. 7/113) fest, es sei nicht zu beanstanden, dass die IV-Stelle davon ausgegangen sei, dass bei der BeschwerdefÃ¼hrerin zwischen der ursprÃ¼nglichen Rentenzusprechung mit VerfÃ¼gung vom 5. MÃ¤rz 2003 (Urk. 7/44) beziehungsweise Einspracheentscheid vom 27. Juni 2003 (Urk. 7/57) und dem Einspracheentscheid vom 11. Februar 2005 (Urk. 7/98) keine wesentliche, die ArbeitsfÃ¤higkeit beeinflussende Ãnderung des Gesundheitszustandes eingetreten sei. Dr. E.___ habe in ihren neuesten Berichten auf ihren Bericht vom 20. Mai 2001 verwiesen und erklÃ¤rt, es bestehe seit dem 21. Februar 2000 unverÃ¤ndert eine vollstÃ¤ndige ArbeitsunfÃ¤higkeit. Die BeschwerdefÃ¼hrerin leide unter unverÃ¤nderten lumbalen RÃ¼ckenschmerzen mit Ausstrahlung ins linke Bein und seit Januar 2003 unter zusÃ¤tzlichen Schmerzen im Bereiche des ganzen RÃ¼ckens und Nackens. Im Februar 2003 sei ein Diabetes mellitus Typ 2 diagnostiziert worden. Mit einer Verbesserung des Zustandsbildes sei bei dieser sehr ausgeprÃ¤gten somatoformen SchmerzstÃ¶rung nicht zu rechnen. Eine Wiedereingliederung ins Berufsleben sei nicht mÃ¶glich. Im Haushalt benÃ¶tige die BeschwerdefÃ¼hrerin Hilfe bei der Reinigung sowie bei Ãber-Kopf-Arbeiten. Das Gericht erwog alsdann, dass es sich bei der Beurteilung von Dr. E.___ - mit Blick auf die gleichen, auch im B.___-Gutachten aufgefÃ¼hrten Diagnosen - lediglich um eine andere WÃ¼rdigung desselben medizinischen Sachverhalts handle, zumal die RÃ¼cken- und Nackenschmerzen vom B.___ als lumbospondylogenes beziehungsweise als Cervicalsyndrom berÃ¼cksichtigt worden seien. Ebenfalls bereits BerÃ¼cksichtigung gefunden habe der angeblich erst im Februar 2003 diagnostizierte Diabetes. Zur EinschÃ¤tzung der ArbeitsunfÃ¤higkeit sei anzumerken, dass Dr. E.___ - wie bereits in den frÃ¼heren Berichten - Ã¼berwiegend auf die subjektiven Schilderungen der BeschwerdefÃ¼hrerin abgestellt habe, denen im Rahmen der BeweiswÃ¼rdigung keine Beweiskraft zukomme, und dass zudem das Gericht in Bezug auf Berichte von HausÃ¤rztinnen und HausÃ¤rzten der Erfahrungstatsache Rechnung tragen dÃ¼rfe und solle, dass diese mitunter im Hinblick auf ihre auftragsrechtliche Vertrauensstellung in ZweifelsfÃ¤llen eher zu Gunsten ihrer Patientinnen und Patienten aussagten (BGE 125 V 353 Erw. 3b/cc). Nach dem Gesagten sei deshalb davon auszugehen, dass im massgebenden Zeitraum weder in somatischer noch in psychischer Hinsicht eine erhebliche Verschlechterung des Gesundheitszustandes im Sinne von Art. 17 ATSG eingetreten und die BeschwerdefÃ¼hrerin nach wie vor in einer behinderungsangepassten leichten bis mittelschweren TÃ¤tigkeit zu 40 % arbeitsfÃ¤hig sei (Urk. 7/113/5 f.).</w:t>
      </w:r>
    </w:p>
    <w:p>
      <w:r>
        <w:t>2.4Â Â Â Â  Die Dres. C.___ und D.___ diagnostizierten in ihrem Gutachten vom 2. Juni 2008 mit Einfluss auf die ArbeitsfÃ¤higkeit eine anhaltende somatoforme SchmerzstÃ¶rung (ICD-10: F45.4) sowie eine Discopathie lumbal mit Osteochondrose L3/L4 und L4/L5 und medianer Protrusion L4/L5. Als Diagnosen ohne Einfluss auf die ArbeitsfÃ¤higkeit erhoben die Gutachter ein GanzkÃ¶rperschmerzsyndrom mit linksseitiger Betonung ohne organische Ursache, beginnende degenerative VerÃ¤nderungen des Knies links, einen Diabetes mellitus Typ II, eine arterielle Hypertonie sowie eine morbide Adipositas (Urk. 7/121/28). Zur ArbeitsfÃ¤higkeit hielten die Gutachter fest, aus gesamtmedizinischer Sicht seien fÃ¼r eine VerweistÃ¤tigkeit die psychiatrisch bedingte ArbeitsunfÃ¤higkeit von 20 % in Kombination mit den Belastungslimiten aus rheumatologischer Sicht (kein Heben, Stossen oder Ziehen von Gewichten Ã¼ber 15 kg; keine TÃ¤tigkeiten in andauernd vornÃ¼ber gebeugter Stellung; keine TÃ¤tigkeiten, im Rahmen derer die BeschwerdefÃ¼hrerin andauernd nur gehen oder sich repetitiv bÃ¼cken mÃ¼sste [Urk. 7/121/32]), zu berÃ¼cksichtigen. Sowohl aus rheumatologischer als auch aus psychiatrischer Sicht gelte diese Beurteilung seit dem Jahr 2000 (Urk. 7/121/33). Zu den Diskrepanzen zwischen dem Gutachten des B.___ und ihren eigenen Beurteilungen fÃ¼hrten die Dres. C.___ und D.___ aus, wenn man den Status vergleiche, zeigten sich in etwa identische Befunde. Dem Rheumatologen des B.___ sei klar gewesen, dass weder das Ausmass der subjektiv geschilderten Beschwerden noch viel weniger das kÃ¶rperliche Verhalten der BeschwerdefÃ¼hrerin organisch erklÃ¤rbar waren. Explizit habe er darauf hingewiesen, dass man das Verhalten frÃ¼her als hysteriform bezeichnet hÃ¤tte. Das Benutzen der AmerikanerstÃ¶cke sei schon damals kontraindiziert gewesen, habe aber damals nicht mehr rÃ¼ckgÃ¤ngig gemacht werden kÃ¶nnen. Aus rein rheuma-orthopÃ¤discher Sicht sei die BeschwerdefÃ¼hrerin als mindestens 50 % arbeitsfÃ¤hig in der zuletzt ausgeÃ¼bten TÃ¤tigkeit als Verpackerin von Bauartikeln befunden worden. Hier sei eine gewisse integrative Beurteilung durch den Rheumatologen vorgenommen worden. Er habe hier gewertet, wie sich die BeschwerdefÃ¼hrerin prÃ¤sentiere. HÃ¤tte er die rein somatischen Kriterien zur Beurteilung genommen, wÃ¤re er zur gleichen Beurteilung wie im aktuellen Gutachten gekommen. Allerdings mÃ¼sse festgehalten werden, dass die Beurteilung bei Patienten mit dem vorliegenden Problem sehr schwierig sei und immer eine gewisse integrative Beurteilung vorgenommen werde (Urk. 7/121/36). Zum psychiatrischen Teil des Gutachten des B.___ bemerkten die Dres. C.___ und D.___, dass dieser - wenn auch eher knapp beschrieben - die wichtigsten Elemente zur EinschÃ¤tzung der ArbeitsfÃ¤higkeit umfasse. Im Vergleich zur aktuellen psychiatrischen Untersuchung kÃ¶nne gesagt werden, dass sich das Zustandsbild der BeschwerdefÃ¼hrerin aus psychiatrischer Sicht weder verbessert noch verschlechtert habe seit dem Jahr 2002. Es falle auf, dass im Gutachten des B.___ eine psychiatrische Diagnose mit Einfluss auf die ArbeitsfÃ¤higkeit gewÃ¤hlt worden sei, die den sogenannten Z-Kategorien des ICD-10 entstamme, obwohl durchaus auch damals genÃ¼gend Hinweise fÃ¼r die Diagnose einer anhaltenden somatoformen SchmerzstÃ¶rung vorgelegen hÃ¤tten (Urk. 7/121/38).</w:t>
      </w:r>
    </w:p>
    <w:p>
      <w:r>
        <w:t>2.5Â Â Â Â  Das Gutachten der Dres. C.___ und D.___ vom 2. Juni 2008 erfÃ¼llt die rechtsprechungsgemÃ¤ssen formellen und materiellen Anforderungen an eine beweiskrÃ¤ftige medizinische Beurteilungsgrundlage (vgl. Erw. 1.3 hiervor). Es ist umfassend, beruht auf eigenen Untersuchungen der Experten, wurde in Kenntnis der Vorakten abgegeben und ergibt ein schlÃ¼ssiges Gesamtbild. Mithin kommt dem Gutachten voller Beweiswert zu. GestÃ¼tzt darauf ist die IV-Stelle zu Recht zur Auffassung gelangt, dass der Gesundheitszustand der BeschwerdefÃ¼hrerin im hier massgebenden Zeitraum keine wesentliche, die ArbeitsfÃ¤higkeit beeinflussende VerÃ¤nderung erfahren hat. Daran vermÃ¶gen auch die EinwÃ¤nde der BeschwerdefÃ¼hrerin in der Beschwerdeschrift nichts zu Ã¤ndern. Entgegen den Vorbringen der BeschwerdefÃ¼hrerin setzten sich die Gutachter C.___ und D.___ ausfÃ¼hrlich mit den Diskrepanzen zwischen ihrer Beurteilung und den Ã¼brigen relevanten Ã¤rztlichen Stellungnahmen auseinander (vgl. Urk. 7/121/35 ff.; sowie Erw. 2.3 hiervor). Nichts zu ihren Gunsten ableiten kann die BeschwerdefÃ¼hrerin sodann aus dem Arztbericht von Dr. med. E.___, SpezialÃ¤rztin FMH fÃ¼r Innere Medizin, vom 21. Februar 2008 (Urk. 7/118/3). Soweit Dr. E.___ eine Gonarthrose links mit einer degenerativen Meniskusteilruptur diagnostizierte (Urk. 7/118/3 Ziff.2.1), verwies Dr. C.___ darauf, dass dies formal nicht ganz korrekt sei, zumal sich zwar beginnende degenerative VerÃ¤nderungen im Kniegelenk fÃ¤nden, aber keine Teilruptur (Urk. 7/121/36 unten). BezÃ¼glich der diagnostizierten arteriellen Hypertonie sind sich Dr. E.___ und Dr. C.___ einig, dass diese keinen Einfluss auf die ArbeitsfÃ¤higkeit hat (Urk. 7/118/3 Ziff. 2.1, 7/121/28). Darauf, dass der Gesundheitszustand der BeschwerdefÃ¼hrerin im hier massgebenden Zeitraum eine wesentliche, die ArbeitsfÃ¤higkeit beeinflussende VerÃ¤nderung erfahren hat, kann gestÃ¼tzt auf den Bericht von Dr. E.___ bereits deshalb nicht geschlossen werden, da sie der BeschwerdefÃ¼hrerin schon seit 21. Februar 2000 eine vollstÃ¤ndige ArbeitsunfÃ¤higkeit bescheinigte (Urk. 7/118/3 Ziff. 3). Davon abgesehen, dass behandelnde Ãrzte erfahrungsgemÃ¤ss in ZweifelsfÃ¤llen eher zu Gunsten ihrer Patienten aussagen (BGE 125 V 351 E. 3b/cc S. 353), ist eine lediglich unterschiedliche Beurteilung eines im Wesentlichen unverÃ¤ndert gebliebenen Sachverhalts revisionsrechtlich ohnehin bedeutungslos (vgl. Erw. 1.2 hiervor). Bei dieser medizinischen Ausgangslage kann von weiteren AbklÃ¤rungen abgesehen werden (antizipierte BeweiswÃ¼rdigung; SVR 2001 IV 10 S. 28 E. 4b mit Hinweis auf BGE 124 V 94 E. 4b und 122 V 162 E. 1d) und zusammenfassend festgehalten werden, dass eine revisionsrechtlich erhebliche Ãnderung des Gesundheitszustands nicht mit dem erforderlichen Beweisgrad der Ã¼berwiegenden Wahrscheinlichkeit dargetan ist. Dies fÃ¼hrt zur Abweisung der Beschwerde.</w:t>
      </w:r>
    </w:p>
    <w:p>
      <w:r>
        <w:t>3.Â Â Â Â Â Â  Die Kosten des Verfahrens sind auf Fr. 1'000.-- festzulegen und ausgangsgemÃ¤ss von der BeschwerdefÃ¼hrerin zu tragen (Art. 69 Abs. 1 bis IVG).</w:t>
      </w:r>
    </w:p>
    <w:p>
      <w:r>
        <w:t>Das Gericht erkennt:</w:t>
      </w:r>
    </w:p>
    <w:p>
      <w:r>
        <w:t>1.Â Â Â Â Â Â Â Â  Die Beschwerde wird abgewiesen.</w:t>
      </w:r>
    </w:p>
    <w:p>
      <w:r>
        <w:t>2.Â Â Â Â Â Â Â Â  Die Gerichtskosten von Fr. 1'000.-- werden der BeschwerdefÃ¼hrerin auferlegt. Rechnung und Einzahlungsschein werden der Kostenpflichtigen nach Eintritt der Rechtskraft zugestellt.</w:t>
      </w:r>
    </w:p>
    <w:p>
      <w:r>
        <w:t>3.Â Â Â Â Â Â Â Â  Zustellung gegen Empfangsschein an:</w:t>
      </w:r>
    </w:p>
    <w:p>
      <w:r>
        <w:t>- Rechtsanwalt Tomas Kempf</w:t>
      </w:r>
    </w:p>
    <w:p>
      <w:r>
        <w:t>- Sozialversicherungsanstalt des Kantons ZÃ¼rich, IV-Stelle</w:t>
      </w:r>
    </w:p>
    <w:p>
      <w:r>
        <w:t>- Ambassador Stiftung fÃ¼r berufliche Vorsorge, Romanshornerstrasse 77, 9303 Wittenbach</w:t>
      </w:r>
    </w:p>
    <w:p>
      <w:r>
        <w:t>- Bundesamt fÃ¼r Sozialversicherungen</w:t>
      </w:r>
    </w:p>
    <w:p>
      <w:r>
        <w:t>sowie an:</w:t>
      </w:r>
    </w:p>
    <w:p>
      <w:r>
        <w:t>- Gerichtskasse (im Dispositiv nach Eintritt der Rechtskraft)</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