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IV.2008.00787 vom 29. März 2010</w:t>
      </w:r>
    </w:p>
    <w:p>
      <w:r>
        <w:t>ZH Sozialversicherungsgericht, 2010-03-29, DE</w:t>
      </w:r>
    </w:p>
    <w:p>
      <w:r>
        <w:rPr>
          <w:b/>
        </w:rPr>
        <w:t xml:space="preserve">Quelle: </w:t>
      </w:r>
      <w:r>
        <w:t>https://mcp.opencaselaw.ch/entscheid/zh_sozialversicherungsgericht_IV.2008.00787</w:t>
      </w:r>
    </w:p>
    <w:p>
      <w:r>
        <w:t>FR: ZH_SOZIALVERSICHERUNGSGERICHT IV.2008.00787 du 29 mars 2010</w:t>
      </w:r>
    </w:p>
    <w:p>
      <w:r>
        <w:t>IT: ZH_SOZIALVERSICHERUNGSGERICHT IV.2008.00787 del 29 marzo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und der Verordnung Ã¼ber die Invalidenversicherung (IVV) vom 28. September 2007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sich der hier zu beurteilende Sachverhalt vor dem 1. Januar 2008 verwirklicht hat, gelangen die revidierten materiellen Vorschriften des IVG und der IVV im vorliegenden Fall noch nicht zur Anwendung. Bei den im Folgenden zitierten Gesetzes- und Verordnungsbestimmungen handelt es sich deshalb - soweit nichts anderes vermerkt wird - um die Fassungen, wie sie bis Ende 2007 in Kraft gewesen sind.</w:t>
      </w:r>
    </w:p>
    <w:p>
      <w:r>
        <w:t>1.2Â Â Â Â  Die Verwaltung hat die massgeblichen Gesetzesbestimmungen Ã¼ber den Begriff der InvaliditÃ¤t (Art. 4 Abs. 1 IVG in Verbindung mit Art. 8 des Bundesgesetzes Ã¼ber den Allgemeinen Teil des Sozialversicherungsrechts, ATSG) sowie Ã¼ber die Voraussetzungen fÃ¼r den Anspruch auf eine Invalidenrente (Art. 28 Abs. 1 IVG) zutreffend dargelegt, weshalb mit nachstehenden ErgÃ¤nzungen darauf verwiesen werden kann.</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begrÃ¼ndete die Abweisung des Leistungsbegehrens in der angefochtenen VerfÃ¼gung damit, dass die BeschwerdefÃ¼hrerin zwar nach dem Unfallereignis vom 30. November 2004 erheblich in ihrer ArbeitsfÃ¤higkeit eingeschrÃ¤nkt gewesen sei, jedoch bereits vor Ablauf der Wartezeit aus medizinischer Sicht wieder die volle ArbeitsfÃ¤higkeit in der angestammten TÃ¤tigkeit und in jeder Ã¤hnlichen TÃ¤tigkeit bestanden habe. Eine ArbeitsunfÃ¤higkeit von durchschnittlich 40 % ohne wesentlichen Unterbruch wÃ¤hrend eines Jahres und eine weiterhin andauernde ErwerbsunfÃ¤higkeit liege nicht vor (Urk. 2 S. 1). Dass im Zusammenhang mit dem Z.___-Gutachten die Terminvereinbarung und die Namen der begutachtenden Ãrzte im Voraus lediglich der BeschwerdefÃ¼hrerin, nicht aber ihrem Rechtsvertreter mitgeteilt worden seien, sei ein Fehler. Die BeschwerdefÃ¼hrerin habe jedoch eine Informationspflicht gegenÃ¼ber ihrem Rechtsvertreter, eine neue Begutachtung nur aus diesem Grund sei nicht gerechtfertigt. Alle beteiligten Disziplinen seien bei der Gesamtbeurteilung mit einbezogen worden, so dass auf das Z.___-Gutachten abgestellt werden kÃ¶nne (Urk. 2 S. 2).</w:t>
      </w:r>
    </w:p>
    <w:p>
      <w:r>
        <w:t>2.2Â Â Â Â  DemgegenÃ¼ber machte die BeschwerdefÃ¼hrerin im Wesentlichen geltend, die Wahrung des rechtlichen GehÃ¶rs werde illusorisch, wenn dem Rechtsvertreter die Namen der Gutachter nicht bekannt gegeben wÃ¼rden. Das Z.___-Gutachten sei damit bereits aus formellen GrÃ¼nden nicht verwertbar (Urk. 1 S. 5 Ziff. 7). Trotz der in den einzelnen Disziplinen festgestellten kÃ¶rperlichen, neuropsychologischen und psychischen BeeintrÃ¤chtigungen, namentlich des festgestellten chronischen Schmerzsyndromes mit Nacken- und Hinterkopfbeschwerden, der kognitiven StÃ¶rungen, der generellen Ãberlastungssituation bei einer leichtgradigen Depression sowie OpioidabhÃ¤ngigkeit, werde anlÃ¤sslich der Konsens-Konferenz eine 100%ige ArbeitsfÃ¤higkeit festgestellt. Diese Schlussfolgerungen der Konsens-Konferenz wÃ¼rden beanstandet, da die BeeintrÃ¤chtigungen mindestens in der Vergangenheit zu einer EinschrÃ¤nkung der ArbeitsfÃ¤higkeit gefÃ¼hrt hÃ¤tten. Die Gutachter hÃ¤tten denn auch ausdrÃ¼cklich anerkannt, dass vor deren Beurteilung im Dezember 2007 auf die von den behandelnden und beurteilenden Ãrzten attestierte ArbeitsunfÃ¤higkeit abzustellen sei (Urk. 1 S. 7 f. Ziff. 11). Es sei nachvollziehbar, dass die Gesamtheit der Beschwerden, auch wenn sie alleine allenfalls keine ArbeitsunfÃ¤higkeit begrÃ¼ndeten, in ihrer Gesamtheit eine entsprechende Wirkung entfalten wÃ¼rden (Urk. 1 S. 8 f. Ziff. 12). Der Hauptmangel des Z.___-Gutachtens sei, dass der Internist Dr. A.___ fÃ¼r das Hauptgutachten alleine zeichne und die Beurteilung nicht gesamthaft und unter Teilnahme sÃ¤mtlicher Teilgutachter erstellt worden sei (Urk. 1 S. 9 Ziff. 13).</w:t>
      </w:r>
    </w:p>
    <w:p>
      <w:r>
        <w:t>2.3Â Â Â Â  Strittig und zu prÃ¼fen ist damit, ob ein, allenfalls befristeter, Rentenanspruch besteht und dabei insbesondere die Frage, ob auf das Z.___-Gutachten abgestellt werden kann.</w:t>
      </w:r>
    </w:p>
    <w:p>
      <w:r>
        <w:rPr>
          <w:b/>
        </w:rPr>
        <w:t>E. 3</w:t>
      </w:r>
    </w:p>
    <w:p>
      <w:r>
        <w:t>3.1Â Â Â Â  Nach der Erstkonsultation am Unfalltag vom 30. November 2004 diagnostizierte Dr. med. B.___, Assistenzarzt, Departement Chirurgie, Klinik fÃ¼r Unfallchirurgie des UniversitÃ¤tsspitals S.___ (S.___), in seinem Bericht vom 30. November 2004 eine Distorsion der HalswirbelsÃ¤ulen (HWS). Es bestehe eine paravertebrale Druckdolenz an der mittleren und unteren HWS. Die Rotation sowie die Seitneigung seien nach links eingeschrÃ¤nkt (Urk. 7/12/205).</w:t>
      </w:r>
    </w:p>
    <w:p>
      <w:r>
        <w:t>Â Â Â Â Â Â Â Â Â  Diese Diagnose nannte Dr. B.___ auch in seinem Arztzeugnis vom 21. MÃ¤rz 2005, wobei er bezÃ¼glich des Allgemeinzustandes zusÃ¤tzlich eine depressive Verstimmung angab (Urk. 7/12/176 Ziff. 3.a). BezÃ¼glich der Frage der ArbeitsfÃ¤higkeit verwies Dr. B.___ auf die Beurteilungen durch den Hausarzt (Urk. 7/12/176 Ziff. 8).</w:t>
      </w:r>
    </w:p>
    <w:p>
      <w:r>
        <w:t>3.2Â Â Â Â  Der Hausarzt Dr. med. C.___, Allgemeine Medizin FMH, diagnostizierte im Zusatzfragebogen bei HWS-Verletzungen vom 4. Januar 2005 eine HWS-Distorsion sowie als Begleitdiagnose einen Schwangerschaftsabort im vierten Monat (Urk. 7/12/210 Ziff. 5). Der psychische Zustand der BeschwerdefÃ¼hrerin sei beeintrÃ¤chtigt und sie sei aufgrund des Verlustes ihres Kindes in einem schlechten Allgemeinzustand (Urk. 7/12/209 Ziff. 3.e). Seit dem 1. Dezember 2004 und bis auf weiteres sei die BeschwerdefÃ¼hrerin voll arbeitsunfÃ¤hig (Urk. 7/12/210 Ziff. 7).</w:t>
      </w:r>
    </w:p>
    <w:p>
      <w:r>
        <w:t>3.3Â Â Â Â  Dr. med. D.___, Spezialarzt FMH fÃ¼r Chirurgie, speziell WirbelsÃ¤ulenleiden, Schleudertrauma und orthopÃ¤dische Traumatologie, nannte in seinem Bericht vom 23. Februar 2005 folgende Diagnosen (Urk. 7/12/196):</w:t>
      </w:r>
    </w:p>
    <w:p>
      <w:r>
        <w:t>- posttraumatisches zerviko-zephales Syndrom mit Begleitschwindel und Verdacht auf neuropsychologische Defizite bei Status nach HWS-Distorsion</w:t>
      </w:r>
    </w:p>
    <w:p>
      <w:r>
        <w:t>- postcommotionale Beschwerden bei Status nach Commotio cerebri</w:t>
      </w:r>
    </w:p>
    <w:p>
      <w:r>
        <w:t>- posttraumatische BelastungsstÃ¶rung</w:t>
      </w:r>
    </w:p>
    <w:p>
      <w:r>
        <w:t>- depressive Entwicklung</w:t>
      </w:r>
    </w:p>
    <w:p>
      <w:r>
        <w:t>Â Â Â Â Â Â Â Â Â  Die BeschwerdefÃ¼hrerin klage Ã¼ber die typischen somatischen (Kopf- und Nackenschmerzen mit Ausstrahlung in beide Schultern) sowie neuropsychologischen (erhÃ¶hte ErmÃ¼dbarkeit, Vergesslichkeit, KonzentrationsschwÃ¤che und verminderte intellektuelle LeistungsfÃ¤higkeit) Beschwerden (Urk. 7/12/195). Seit dem 24. Februar (richtig wohl: Dezember) 2004 sei sie bis auf weiteres voll arbeitsunfÃ¤hig (Urk. 7/12/196).</w:t>
      </w:r>
    </w:p>
    <w:p>
      <w:r>
        <w:t>3.4Â Â Â Â  Am 15. November 2005 erstattete Prof. Dr. med. E.___, Facharzt FMH fÃ¼r Physikalische Medizin und Rehabilitation, im Auftrag des zustÃ¤ndigen Unfallversicherers gestÃ¼tzt auf die vorgelegten Akten sowie eigene Untersuchungen sein Gutachten (Urk. 7/12/137). Dabei nannte er folgende Diagnosen (Urk. 7/12/142-143):</w:t>
      </w:r>
    </w:p>
    <w:p>
      <w:r>
        <w:t>- linksbetonter, ausgesprochen schwerer Weichteil-Irritationszustand (Ãberempfindlichkeit) der gesamten BrustwirbelsÃ¤ule (BWS) und HWS einschliesslich der beiden oberen Quadranten des Rumpfes, des SchultergÃ¼rtels und Nackens</w:t>
      </w:r>
    </w:p>
    <w:p>
      <w:r>
        <w:t>- mÃ¤ssiggradige neuropsychologische StÃ¶rungen</w:t>
      </w:r>
    </w:p>
    <w:p>
      <w:r>
        <w:t>- Restzustand einer posttraumatisch eindeutigen und mÃ¤ssig ausgeprÃ¤gten BelastungsstÃ¶rung</w:t>
      </w:r>
    </w:p>
    <w:p>
      <w:r>
        <w:t>- Tendenz zu einer generalisierten Ãberempfindlichkeit der Weichteile des Bewegungsapparates im Sinne einer generalisierten Myotendinose</w:t>
      </w:r>
    </w:p>
    <w:p>
      <w:r>
        <w:t>Â Â Â Â Â Â Â Â Â  Der Unfall vom 30. November 2004 habe im Sinne einer allgemeinen ErschÃ¼tterung ausgeprÃ¤gte Folgen sowohl auf einer kÃ¶rperlich-strukturellen, einer neuropsychologischen als auch auf einer psychiatrisch-psychologischen Ebene verursacht, wie dies fÃ¼r ZustÃ¤nde nach HWS-Distorsionstraumen typisch sei. ZusÃ¤tzlich belastend im Hinblick auf die Symptomatik auf der psychologisch-psychiatrischen Ebene wirke sich die unmittelbar nach dem Unfall in Gang gesetzte missed abortion aus (Urk. 7/12/144). Die auch heute noch eindeutig erfragbare BelastungsstÃ¶rung sei seit den ersten Wochen nach dem Unfall deutlich, aber noch immer nicht vollstÃ¤ndig zurÃ¼ckgegangen (Urk. 7/12/145). Die heute realisierte 40%ige Arbeitsbelastung gehe vollstÃ¤ndig auf Kosten einer fehlenden Belastung innerhalb des Haushaltes bzw. der Familie (Urk. 7/12/146).</w:t>
      </w:r>
    </w:p>
    <w:p>
      <w:r>
        <w:t>3.5Â Â Â Â  Dr. med. F.___, Oberarzt i.V., und Dr. med. G.___, Leitender Arzt, Stadtspital H.___, Klinik fÃ¼r Rheumatologie und Rehabilitation, nannten in ihrem Bericht vom 5. Februar 2007 folgende Diagnosen mit Auswirkung auf die ArbeitsfÃ¤higkeit (Urk. 7/13/5 lit. A):</w:t>
      </w:r>
    </w:p>
    <w:p>
      <w:r>
        <w:t>- zervikozephales Syndrom beidseits</w:t>
      </w:r>
    </w:p>
    <w:p>
      <w:r>
        <w:t>- Exazerbation nach Sectio</w:t>
      </w:r>
    </w:p>
    <w:p>
      <w:r>
        <w:t>- myostatische Dysbalance und Dekonditionierung mit Haltungsinsuffizienz</w:t>
      </w:r>
    </w:p>
    <w:p>
      <w:r>
        <w:t>- craniozervikales Beschleunigungstrauma November 2004 mit Langzeit-Tramadoleinnahme</w:t>
      </w:r>
    </w:p>
    <w:p>
      <w:r>
        <w:t>Â Â Â Â Â Â Â Â Â  Der Gesundheitszustand der BeschwerdefÃ¼hrerin sei verbesserungsfÃ¤hig (Urk. 7/13/6 lit. C.1). Aus rheumatologischer Sicht bestehe seit Januar 2007 eine 100%ige ArbeitsfÃ¤higkeit, wobei diese in eine 50%ige TÃ¤tigkeit als Hausfrau und Mutter sowie eine 50%ige Anstellung als VerkÃ¤uferin aufgeteilt sei. Die ArbeitsunfÃ¤higkeit habe nach der Geburt des letzten Kindes vom 18. September bis 31. Dezember 2006 100 % betragen (Urk. 7/13/5 lit. B). Es sei eine detonisierende und stabilisierende Physiotherapie durchgefÃ¼hrt worden, welche innert zwei Monaten zu einer Beschwerdelinderung gefÃ¼hrt habe. Im weiteren Verlauf hÃ¤tten sich seit Beginn der ArbeitstÃ¤tigkeit von 50 % im Verkauf wieder zunehmende Schmerzen gezeigt, neu im Bereich beider Ohren und im Kieferbereich mit BerÃ¼hrungsschmerzen. Aus medizinischer Sicht bestÃ¼nden keine organisch-strukturellen SchÃ¤digungen, welche einen Arbeitsausfall rechtfertigen wÃ¼rden. Vielmehr handle es sich um eine chronifizierte Schmerzproblematik. Die Arbeit als Mitarbeiterin im Verkauf empfinde die BeschwerdefÃ¼hrerin als weniger belastend als die HaushaltstÃ¤tigkeit. Sie arbeite nun wieder zu 50 % wie vor der Geburt des dritten Kindes (Urk. 7/13/7 lit. D.7).</w:t>
      </w:r>
    </w:p>
    <w:p>
      <w:r>
        <w:t>3.6Â Â Â Â  In seinem Bericht vom 16. Februar 2007 nannte der Hausarzt Dr. C.___ folgende Diagnosen (Urk. 7/14 lit. A):</w:t>
      </w:r>
    </w:p>
    <w:p>
      <w:r>
        <w:t>- posttraumatisches zervikonuchales chronisches Schmerzsyndrom nach HWS-Schleudertrauma</w:t>
      </w:r>
    </w:p>
    <w:p>
      <w:r>
        <w:t>- postcommotionale Beschwerden nach Commotio cerebri</w:t>
      </w:r>
    </w:p>
    <w:p>
      <w:r>
        <w:t>- posttraumatische BelastungsstÃ¶rung durch unfallbedingten Abort Mens III</w:t>
      </w:r>
    </w:p>
    <w:p>
      <w:r>
        <w:t>Â Â Â Â Â Â Â Â Â  Die ArbeitsunfÃ¤higkeit als TextilverkÃ¤uferin bezifferte er folgendermassen (Urk. 7/14 lit. B):</w:t>
      </w:r>
    </w:p>
    <w:p>
      <w:r>
        <w:t>- 100 % vom 1. Dezember 2004 bis 5. April 2005</w:t>
      </w:r>
    </w:p>
    <w:p>
      <w:r>
        <w:t>- 75 % vom 6. April bis 31. Mai 2005</w:t>
      </w:r>
    </w:p>
    <w:p>
      <w:r>
        <w:t>- 40 % vom 1. Juni bis 26. Juni 2005</w:t>
      </w:r>
    </w:p>
    <w:p>
      <w:r>
        <w:t>- 100 % vom 27. Juni bis 3. Juli 2005</w:t>
      </w:r>
    </w:p>
    <w:p>
      <w:r>
        <w:t>- 40 % vom 4. Juli 2005 bis 1. Januar 2006</w:t>
      </w:r>
    </w:p>
    <w:p>
      <w:r>
        <w:t>- 50 % vom 2. Januar 2006 bis auf weiteres</w:t>
      </w:r>
    </w:p>
    <w:p>
      <w:r>
        <w:t>Â Â Â Â Â Â Â Â Â  Die BeschwerdefÃ¼hrerin kÃ¶nne zu Hause etwa noch 40 % des frÃ¼heren Hausfrauenpensums erledigen und arbeite dann von 16 Uhr bis 20 Uhr an ihrer 50 %-Stelle. Sie habe nach dem ersten Kind eine Fortbildung zur Abteilungsleiterin geplant und weiterhin 100 % arbeiten wollen, der Unfall habe ihr dies jedoch verunmÃ¶glicht. Eine Umschulung sei sinnlos, da die BeschwerdefÃ¼hrerin aktuell eine optimale Stelle mit adÃ¤quater Belastung fÃ¼r den momentanen Zustand habe. Allerdings kÃ¶nne sie seit dem 2. Januar 2006 nur noch zu 50 % arbeiten. Der Zustand sei etwa seit einem Jahr stationÃ¤r (Urk. 7/14/2 lit. D.7). Seit dem 2. Januar 2006 sei ihr sowohl die bisherige als auch eine behinderungsangepasste TÃ¤tigkeit in einem Pensum von 21 Stunden pro Woche zumutbar (Urk. 7/14/4).</w:t>
      </w:r>
    </w:p>
    <w:p>
      <w:r>
        <w:t>3.7Â Â Â Â  Dr. D.___ fÃ¼hrte in seinem Bericht vom 14. MÃ¤rz 2007 bei im Wesentlichen unverÃ¤nderten Diagnosen (Urk. 7/15 lit. A) aus, fÃ¼r die somatischen Beschwerden werde die BeschwerdefÃ¼hrerin mit verschiedenen Therapien behandelt, ferner sei die DurchfÃ¼hrung einer neuropsychologischen bzw. antidepressiven Therapie geplant. Der weitere Verlauf sei protrahiert, dennoch habe die ArbeitsfÃ¤higkeit sukzessive gesteigert werden kÃ¶nnen, ab 1. Juni 2005 auf 40 % und ab 2. Januar 2006 auf 50 %. Mit der 50%igen ArbeitsfÃ¤higkeit sei die BeschwerdefÃ¼hrerin am Limit, diese ArbeitsfÃ¤higkeit kÃ¶nne derzeit und bis auf weiteres nicht gesteigert werden. Es bestehe zudem eine enorme psychosoziale Belastungssituation, da der Ehemann ebenfalls erkrankt und derzeit arbeitsunfÃ¤hig sei (Urk. 7/15/2). Medizintheoretisch wÃ¤re die ArbeitsfÃ¤higkeit in einer angepassten TÃ¤tigkeit mit wenig Stressbelastung hÃ¶her, die BeschwerdefÃ¼hrerin wÃ¼nsche jedoch, weiterhin in der angestammten TÃ¤tigkeit arbeiten zu kÃ¶nnen (Urk. 7/15/4). In einer leichten, wechselbelastenden TÃ¤tigkeit mit wahlweise Sitzen oder Stehen und insbesondere ohne Heben von schweren Lasten sei die BeschwerdefÃ¼hrerin zu 70 % arbeitsfÃ¤hig (Urk. 7/15/6).</w:t>
      </w:r>
    </w:p>
    <w:p>
      <w:r>
        <w:t>3.8Â Â Â Â  Am 3., 11. sowie 14. Dezember 2007 wurde die BeschwerdefÃ¼hrerin an der Academy Z.___ (Z.___), UniversitÃ¤tsspital T.___, interdisziplinÃ¤r untersucht. Dr. med. A.___, Facharzt FMH Innere Medizin, stellvertretender Chefarzt Z.___, stÃ¼tzte sich fÃ¼r das Gutachten vom 22. Januar 2008 auf die zur VerfÃ¼gung gestellten Unterlagen, eigene internistische sowie rheumatologische, neurologische, neuropsychologische und psychiatrische Untersuchungen sowie eine interdisziplinÃ¤re Konsensbesprechung (Urk. 7/23 S. 2). Zusammenfassend ergaben sich keine Diagnosen mit Auswirkung auf die ArbeitsfÃ¤higkeit (Urk. 7/23 S. 25 Ziff. 6.1). Ohne Auswirkung auf die ArbeitsfÃ¤higkeit nannte Dr. A.___ hingegen eine leichtgradige depressive Episode, eine iatrogene AbhÃ¤ngigkeit von Opioiden sowie ein chronisches zervikovertebrales, zervikozephales und zervikobrachiales Schmerzsyndrom (Urk. 7/23 S. 25 Ziff. 6.2).</w:t>
      </w:r>
    </w:p>
    <w:p>
      <w:r>
        <w:t>Â Â Â Â Â Â Â Â Â  Die rheumatologisch-neurologische Untersuchung habe keine Hinweise fÃ¼r ein radikulÃ¤res sensomotorisches Reiz- oder Ausfallsyndrom ergeben, klinisch finde sich eine muskulÃ¤re Dysbalance des SchultergÃ¼rtels. Die rheumatologischen Befunde seien gegenÃ¼ber der subjektiven SchmerzintensitÃ¤t denkbar gering und wÃ¼rden weder die subjektive BewegungseinschrÃ¤nkung noch das Schmerzniveau und die Funktionseinbussen erklÃ¤ren. Aus rein somatischer Sicht sei fÃ¼r die VerkÃ¤uferinnentÃ¤tigkeit eine volle ArbeitsfÃ¤higkeit gegeben. Problematisch erscheine hingegen die OpioidabhÃ¤ngigkeit, es sei dringend eine medikamentÃ¶se Umstellung angezeigt. Ein erheblicher Teil der geltend gemachten MÃ¼digkeit, KonzentrationsstÃ¶rungen etc. inklusive des Schwindels kÃ¶nne ebenso gut als Medikamentennebenwirkung verstanden werden (Urk. 7/23 S. 28).</w:t>
      </w:r>
    </w:p>
    <w:p>
      <w:r>
        <w:t>Â Â Â Â Â Â Â Â Â  Aus psychiatrischer Sicht sei nebst der OpioidabhÃ¤ngigkeit derzeit eine leichtgradige depressive Episode feststellbar. Die psychischen Beschwerden seien zwar durch den Unfall verstÃ¤rkt, dies jedoch vor allem aufgrund der Fehlattribuierung der vorbestehenden, ausgeprÃ¤gten psychosozialen Ãberlastungssituation und der missed abortion nach dem Unfall. Die BeschwerdefÃ¼hrerin verfÃ¼ge jedoch durchaus Ã¼ber gute Ressourcen und habe bisher Ã¼ber Jahre eine riesige familiÃ¤re, finanzielle und berufliche Last praktisch alleine durchgeschleppt. Diese zwar konstante Ãberforderung sei jedoch nicht medizinisch begrÃ¼ndbar, sondern mit den sozialen und Ã¶konomischen Rahmenbedingungen. Aus rein psychiatrischer Sicht sei die BeschwerdefÃ¼hrerin in ihrer ArbeitsfÃ¤higkeit nicht begrÃ¼ndbar eingeschrÃ¤nkt (Urk. 7/23 S. 28 ff.).</w:t>
      </w:r>
    </w:p>
    <w:p>
      <w:r>
        <w:t>Â Â Â Â Â Â Â Â Â  Die in der neuropsychologischen Testung gezeigten Leistungen, welche einer schweren neuropsychologischen StÃ¶rung entsprÃ¤chen, seien mit der Alltagstauglichkeit der BeschwerdefÃ¼hrerin, ihrer MÃ¶glichkeit, Auto zu fahren, ihrer FÃ¤higkeit, auch nur ein 50%-Pensum auszuÃ¼ben oder ihre Kinder zu versorgen, nicht vereinbar. Aufgrund der nicht validen Untersuchungsergebnisse in der neuropsychologischen Testung kÃ¶nnten diese fÃ¼r eine quantifizierte Aussage bezÃ¼glich der ArbeitsfÃ¤higkeit nicht verwertet werden (Urk. 7/23 S. 29).</w:t>
      </w:r>
    </w:p>
    <w:p>
      <w:r>
        <w:t>Â Â Â Â Â Â Â Â Â  FÃ¼r die ursprÃ¼ngliche TÃ¤tigkeit als VerkÃ¤uferin sei die BeschwerdefÃ¼hrerin aktuell aus medizinischer Sicht voll arbeitsfÃ¤hig (Urk. 7/23 S. 29 Ziff. 7.2). Dies gelte analog fÃ¼r jede kÃ¶rperlich leichte TÃ¤tigkeit in Wechselbelastung ohne Ãberkopfarbeiten und Zwangshaltungen (Urk. 7/23 S. 29 Ziff. 7.3).</w:t>
      </w:r>
    </w:p>
    <w:p>
      <w:r>
        <w:t>Â Â Â Â Â Â Â Â Â  Es sei davon auszugehen, dass ab dem Zeitpunkt der aktuellen polydisziplinÃ¤ren Begutachtung und somit ab Dezember 2007 eine volle LeistungsfÃ¤higkeit anzunehmen wÃ¤re. FÃ¼r die davor attestierten ArbeitsunfÃ¤higkeiten sei auf die Akten zu verweisen (Urk. 7/23 S. 29 f. Ziff. 7.4).</w:t>
      </w:r>
    </w:p>
    <w:p>
      <w:r>
        <w:t>3.9Â Â Â Â  Die Ã¼brigen bei den Akten liegenden Arztberichte (Urk. 7/12/149, Urk. 7/12/152-153, Urk. 7/12/160-164, Urk. 7/12/177-178, Urk. 7/12/180-182, Urk. 7/12/193-194, Urk. 7/12/200-204, Urk. 7/12/212-213) enthalten keine fÃ¼r die Beurteilung der vorliegend strittigen Fragen relevanten Angaben und insbesondere keine Beurteilung der ArbeitsfÃ¤higkeit, so dass auf deren detaillierte Wiedergabe verzichtet werden kann.</w:t>
      </w:r>
    </w:p>
    <w:p>
      <w:r>
        <w:t>4.Â Â Â Â Â Â  Der formelle Einwand der BeschwerdefÃ¼hrerin gegen das Z.___-Gutachten, wonach die Namen der Gutachter lediglich ihr selber, nicht aber ihrem Rechtsvertreter mitgeteilt worden seien (Urk. 1 S. 5 Ziff. 7), ist zwar grundsÃ¤tzlich zutreffend. Es ist allerdings zu beachten, dass weder im Rahmen des Vorbescheidverfahrens noch in der Beschwerde konkrete EinwÃ¤nde gegen die Z.___-Gutachter erhoben wurden (vgl. Urk. 1, Urk. 7/29), so dass sich eine Wiederholung der Begutachtung allein aus diesem Grund nicht rechtfertigt. Dass der zustÃ¤ndige Internist und stellvertretende Chefarzt Dr. A.___ das Gutachten alleine fÃ¼r alle beteiligten Gutachter unterzeichnete (Urk. 7/23 S. 31), entspricht dem gÃ¤ngigen Vorgehen und hat nicht die Unverwertbarkeit des Gutachtens zur Folge.</w:t>
      </w:r>
    </w:p>
    <w:p>
      <w:r>
        <w:rPr>
          <w:b/>
        </w:rPr>
        <w:t>E. 5</w:t>
      </w:r>
    </w:p>
    <w:p>
      <w:r>
        <w:t>5.1Â Â Â Â  Materiell wandte die BeschwerdefÃ¼hrerin gegenÃ¼ber dem Z.___-Gutachten ein, trotz in den einzelnen Disziplinen festgestellten BeeintrÃ¤chtigungen werde insgesamt eine ArbeitsfÃ¤higkeit von 100 % festgestellt; dies werde beanstandet, da die BeeintrÃ¤chtigungen mindestens in der Vergangenheit zu einer EinschrÃ¤nkung der ArbeitsfÃ¤higkeit gefÃ¼hrt hÃ¤tten (Urk. 1 S. 7 f. Ziff. 11).</w:t>
      </w:r>
    </w:p>
    <w:p>
      <w:r>
        <w:t>Â Â Â Â Â Â Â Â Â  Dieser Einwand verkennt, dass es gerade Aufgabe der inter- oder polydisziplinÃ¤ren Begutachtung ist, die zumutbarerweise verwertbare ArbeitsfÃ¤higkeit unter BerÃ¼cksichtigung aller Teildisziplinen zu ermitteln. Dass einzelne BeeintrÃ¤chtigungen in der Vergangenheit zu ArbeitsunfÃ¤higkeiten gefÃ¼hrt haben mÃ¶gen, ist nicht geeignet, eine im Gutachten fÃ¼r den dort genannten, spÃ¤teren Zeitpunkt festgestellte ArbeitsfÃ¤higkeit in Zweifel zu ziehen.</w:t>
      </w:r>
    </w:p>
    <w:p>
      <w:r>
        <w:t>Â Â Â Â Â Â Â Â Â  Das Z.___-Gutachten genÃ¼gt den praxisgemÃ¤ssen Kriterien (vorstehend Erw. 1.5) vollumfÃ¤nglich, weshalb darauf abzustellen ist.</w:t>
      </w:r>
    </w:p>
    <w:p>
      <w:r>
        <w:t>5.2Â Â Â Â  Ab Dezember 2007 ist somit die im Z.___-Gutachten festgehaltene volle ArbeitsfÃ¤higkeit fÃ¼r die bisherige TÃ¤tigkeit als VerkÃ¤uferin und jede andere kÃ¶rperlich leichte TÃ¤tigkeit in Wechselbelastung und ohne Ãberkopfarbeiten und Zwangshaltungen massgebend.</w:t>
      </w:r>
    </w:p>
    <w:p>
      <w:r>
        <w:t>Â Â Â Â Â Â Â Â Â  FÃ¼r die Zeit davor ist ebenfalls massgebend, was im Z.___-Gutachten festgehalten wurde, nÃ¤mlich die in frÃ¼heren Berichten attestierte ArbeitsfÃ¤higkeit. Es sind dies die Berichte des Hausarztes Dr. C.___, des Chirurgen Dr. D.___ sowie der Ãrzte des Stadtspitals H.___.</w:t>
      </w:r>
    </w:p>
    <w:p>
      <w:r>
        <w:t>Â Â Â Â Â Â Â Â Â  Dr. D.___ diagnostizierte im Februar 2005 unter anderem eine posttraumatische BelastungsstÃ¶rung. Die ICD-Definition einer posttraumatischen BelastungsstÃ¶rung (PTBS) verlangt als auslÃ¶senden Faktor ein traumatisierendes Ereignis von aussergewÃ¶hnlicher Schwere (vgl. statt vieler: Urteil des Bundesgerichts vom 3. Dezember 2009, 9C_865/2009, Erw. 3.2). Daran fehlt es angesichts des stattgehabten gewÃ¶hnlichen Auffahrunfalls klarerweise, so dass die Feststellungen von Dr. D.___ mit einem erheblichen Fragezeichen zu versehen sind.</w:t>
      </w:r>
    </w:p>
    <w:p>
      <w:r>
        <w:t>Â Â Â Â Â Â Â Â Â  Die Beurteilung durch die Ãrzte des Stadtspitals H.___ erfolgte im Februar 2007. Auf diesen ungefÃ¤hren Zeitpunkt bezogen kann sie ohne weiteres berÃ¼cksichtigt werden; soweit sie frÃ¼here Zeitabschnitte beschlÃ¤gt, ist hingegen ZurÃ¼ckhaltung gerechtfertigt.</w:t>
      </w:r>
    </w:p>
    <w:p>
      <w:r>
        <w:t>Â Â Â Â Â Â Â Â Â  Keine Vorbehalte erscheinen gegenÃ¼ber der Beurteilung durch Dr. C.___ angezeigt, so dass in erster Linie darauf abzustellen ist.</w:t>
      </w:r>
    </w:p>
    <w:p>
      <w:r>
        <w:t>5.3Â Â Â Â  Dr. C.___ attestierte im Januar 2005 eine vollstÃ¤ndige ArbeitsunfÃ¤higkeit seit dem 1. Dezember 2004. Im Februar 2007 fÃ¼hrte er aus, der BeschwerdefÃ¼hrerin sei seit Januar 2006 die bisherige TÃ¤tigkeit in einem Pensum von 21 Stunden, mithin zu 50 %, zumutbar.</w:t>
      </w:r>
    </w:p>
    <w:p>
      <w:r>
        <w:t>Â Â Â Â Â Â Â Â Â  Ebenfalls eine ArbeitsfÃ¤higkeit von 50 % attestierten die Ãrzte des Stadtspitals H.___ (wenn auch erst ab Januar 2007, was aber aus den bereits genannten GrÃ¼nden nicht entscheidend ins Gewicht fÃ¤llt). Auch Dr. D.___ attestierte eine ArbeitsfÃ¤higkeit von 50 %, dies etwas zurÃ¼ckhaltender zwar erst ab Januar 2006 (im Februar 2005 hatte er eine vollstÃ¤ndige ArbeitsunfÃ¤higkeit seit Dezember 2004 und im MÃ¤rz 2007 eine ArbeitsfÃ¤higkeit von 40 % ab Juni 2005 attestiert), was jedoch aus den bereits genannten GrÃ¼nden nicht geeignet ist, die Beurteilung durch Dr. C.___ in Zweifel zu ziehen.</w:t>
      </w:r>
    </w:p>
    <w:p>
      <w:r>
        <w:t>5.4Â Â Â Â  Zusammenfassend ist der medizinische Sachverhalt deshalb als dahingehend erstellt zu erachten, dass in der angestammten TÃ¤tigkeit ab Januar 2006 eine ArbeitsfÃ¤higkeit von 50 % und ab Dezember 2007 eine solche von 100 % zumutbarerweise gegeben war.</w:t>
      </w:r>
    </w:p>
    <w:p>
      <w:r>
        <w:t>6.Â Â Â Â Â Â  Im Hinblick auf einen allfÃ¤lligen Rentenbeginn ist ebenfalls auf die Angaben von Dr. C.___ (vorstehend Erw. 3.6) abzustellen.</w:t>
      </w:r>
    </w:p>
    <w:p>
      <w:r>
        <w:t>Â Â Â Â Â Â Â Â Â  Leicht vereinfacht ergibt sich aus ihnen eine ArbeitsunfÃ¤higkeit von 100 % wÃ¤hrend 4 Monaten (Dezember 2004 bis MÃ¤rz 2005), von 75 % wÃ¤hrend 2 Monaten (April und Mai 2005) und von 40 % wÃ¤hrend 6 Monaten (Juni bis November 2005). Dies ergibt ein Total von 790 % (400 + 150 + 240) und einen Durchschnitt von 65.83 % pro Monat (790 : 12). Damit ein Durchschnitt von 70 % resultieren wÃ¼rde (840 : 12), mÃ¼sste die fÃ¼r Anfang April 2005 und Ende Juni vorgenommene Vereinfachung zur NichtberÃ¼cksichtigung von 50 % ArbeitsunfÃ¤higkeit wÃ¤hrend eines ganzen Monats gefÃ¼hrt haben, was klarerweise nicht der Fall ist.</w:t>
      </w:r>
    </w:p>
    <w:p>
      <w:r>
        <w:t>Â Â Â Â Â Â Â Â Â  Somit bleibt festzuhalten, dass dem Ablauf des Wartejahres im November 2005 eine durchschnittliche ArbeitsunfÃ¤higkeit von Ã¼ber 60 % und unter 70 % vorangegangen ist.</w:t>
      </w:r>
    </w:p>
    <w:p>
      <w:r>
        <w:rPr>
          <w:b/>
        </w:rPr>
        <w:t>E. 7</w:t>
      </w:r>
    </w:p>
    <w:p>
      <w:r>
        <w:t>7.1Â Â Â Â  Die Beschwerdegegnerin hat sich mit der Statusfrage nicht befasst, weil sie aus anderen GrÃ¼nden zum Schluss gelangte, dass kein Rentenanspruch bestehe. Dies ist folglich nachzuholen.</w:t>
      </w:r>
    </w:p>
    <w:p>
      <w:r>
        <w:t>7.2Â Â Â Â  GemÃ¤ss den Angaben der Arbeitgeberin (Urk. 7/11) war die BeschwerdefÃ¼hrerin seit dem 1. November 1999 in einem Pensum von 100 % tÃ¤tig (Ziff. 9); ab 1. Januar 2006 betrug das Pensum 50 %, dies mit dem erlÃ¤uternden Hinweis auf eine ArbeitsunfÃ¤higkeit von 50 % (Ziff. 11).</w:t>
      </w:r>
    </w:p>
    <w:p>
      <w:r>
        <w:t>Â Â Â Â Â Â Â Â Â  Die im IK-Auszug (Urk. 7/10) angegebenen Einkommen bewegen sich fÃ¼r die Jahre 2000 bis 2004 zwischen Fr. 36'938.-- und Fr. 47'580.-- und lassen den Schluss zu, dass die BeschwerdefÃ¼hrerin in dieser Zeit grundsÃ¤tzlich voll erwerbstÃ¤tig gewesen ist.</w:t>
      </w:r>
    </w:p>
    <w:p>
      <w:r>
        <w:t>Â Â Â Â Â Â Â Â Â  Sie hat die volle ErwerbstÃ¤tigkeit rund 4 Monate nach der Geburt des ersten Kindes (25. Juni 1999) aufgenommen und auch nach der Geburt des zweiten Kindes (13. Januar 2004) beibehalten. Am 18. September 2006 kam ein drittes Kind zur Welt, und es erscheint Ã¼berwiegend wahrscheinlich, dass die BeschwerdefÃ¼hrerin im Gesundheitsfall weiterhin voll erwerbstÃ¤tig gewesen wÃ¤re. So berichtete Dr. C.___, die BeschwerdefÃ¼hrerin hÃ¤tte weiterhin 100 % arbeiten wollen, dies wegen des erlittenen Unfalls jedoch nicht realisieren kÃ¶nnen (Urk. 7/14/2 lit. D.7). AnlÃ¤sslich der Z.___-Begutachtung im Dezember 2007 erklÃ¤rte die BeschwerdefÃ¼hrerin, ihre - mittlerweile drei - Kinder wÃ¼rden von ihrer gleich nebenan wohnenden Schwester betreut, und berichtete von finanziellen EngpÃ¤ssen, weil der Ehemann lediglich Fr. 800.-- pro Monat verdiene (Urk. 7/23 S. 18 oben).</w:t>
      </w:r>
    </w:p>
    <w:p>
      <w:r>
        <w:t>Â Â Â Â Â Â Â Â Â  In WÃ¼rdigung dieser konkreten UmstÃ¤nde ist davon auszugehen, dass die BeschwerdefÃ¼hrerin im Gesundheitsfall (wie schon seit 1999) seit Dezember 2005 zu 100 % erwerbstÃ¤tig gewesen wÃ¤re.</w:t>
      </w:r>
    </w:p>
    <w:p>
      <w:r>
        <w:t>7.3Â Â Â Â  Die InvaliditÃ¤tsbemessung hat somit gemÃ¤ss der allgemeinen Methode zu erfolgen. Da die leidensangepasste und die (wenn auch in reduziertem Umfang) effektiv ausgeÃ¼bte TÃ¤tigkeit Ã¼bereinstimmen, kann sie als Prozentvergleich vorgenommen werden.</w:t>
      </w:r>
    </w:p>
    <w:p>
      <w:r>
        <w:t>Â Â Â Â Â Â Â Â Â  Nach Ablauf des Wartejahres im November 2005 betrug die ArbeitsunfÃ¤higkeit 40 %, was eine Einkommenseinbusse sowie einen InvaliditÃ¤tsgrad von ebenfalls 40 % und damit einen grundsÃ¤tzlichen Anspruch auf eine Viertelsrente ergibt. Da sich die BeschwerdefÃ¼hrerin indes erst im Januar 2007 bei der Invalidenversicherung angemeldet hatte und Leistungen nur fÃ¼r die zwÃ¶lf der Anmeldung vorangehenden Monate ausgerichtet werden (Art. 48 Abs. 2 IVG in der bis 31. Dezember 2007 gÃ¼ltig gewesenen Fassung), steht der BeschwerdefÃ¼hrerin die entsprechende Rente erst ab 1. Januar 2006 zu.</w:t>
      </w:r>
    </w:p>
    <w:p>
      <w:r>
        <w:t>Â Â Â Â Â Â Â Â Â  Nachdem sich der Gesundheitszustand per Januar 2006 verschlechtert hat und die BeschwerdefÃ¼hrerin nurmehr 50 % arbeitsfÃ¤hig war, erhÃ¶ht sich der InvaliditÃ¤tsgrad auf 50 %. Nach Ablauf der Dreimonatsfrist gemÃ¤ss Art. 88a Abs. 2 IVV hatte sie demgemÃ¤ss ab 1. April 2006 Anrecht auf eine halbe Rente.</w:t>
      </w:r>
    </w:p>
    <w:p>
      <w:r>
        <w:t>Â Â Â Â Â Â Â Â Â  Ab Dezember 2007 war die BeschwerdefÃ¼hrerin wieder vollumfÃ¤nglich arbeitsfÃ¤hig, weshalb die Rente nach Ablauf von drei Monaten (Art. 88a Abs. 1 IVV) per 1. MÃ¤rz 2008 aufzuheben ist.</w:t>
      </w:r>
    </w:p>
    <w:p>
      <w:r>
        <w:t>7.4Â Â Â Â  In teilweiser Gutheissung der Beschwerde ist somit die angefochtene VerfÃ¼gung vom 26. Juni 2008 aufzuheben, und es ist festzustellen, dass die BeschwerdefÃ¼hrerin ab Januar 2006 Anspruch auf eine Viertelsrente und von MÃ¤rz 2006 bis Februar 2008 auf eine halbe Rente hat.</w:t>
      </w:r>
    </w:p>
    <w:p>
      <w:r>
        <w:rPr>
          <w:b/>
        </w:rPr>
        <w:t>E. 8</w:t>
      </w:r>
    </w:p>
    <w:p>
      <w:r>
        <w:t>8.1Â Â Â Â  Die Verfahrenskosten gemÃ¤ss Art. 69 Abs. 1 bis IVG sind ermessensweise auf Fr. 700.-- festzusetzen und ausgangsgemÃ¤ss der Beschwerdegegnerin aufzuerlegen.</w:t>
      </w:r>
    </w:p>
    <w:p>
      <w:r>
        <w:t>8.2Â Â Â Â  Der teilweise obsiegenden und anwaltlich vertretenen BeschwerdefÃ¼hrerin steht eine ProzessentschÃ¤digung zu, die beim praxisgemÃ¤ssen Stundenansatz von Fr. 200.-- (zuzÃ¼glich Mehrwertsteuer) auf Fr. 1'800.-- (inklusive Barauslagen und Mehrwertsteuer) zu bemessen und von der Beschwerdegegnerin zu bezahlen ist.</w:t>
      </w:r>
    </w:p>
    <w:p>
      <w:r>
        <w:t>Â Â Â Â Â Â Â Â Â</w:t>
      </w:r>
    </w:p>
    <w:p>
      <w:r>
        <w:t>Das Gericht erkennt:</w:t>
      </w:r>
    </w:p>
    <w:p>
      <w:r>
        <w:t>1.Â Â Â Â Â Â Â Â  In teilweiser Gutheissung der Beschwerde wird die VerfÃ¼gung der Sozialversicherungsanstalt des Kantons ZÃ¼rich, IV-Stelle, vom 26. Juni 2008 mit der Feststellung aufgehoben, dass die BeschwerdefÃ¼hrerin ab 1. Januar 2006 Anspruch auf eine Viertelsrente und von MÃ¤rz 2006 bis Februar 2008 auf eine halbe Rente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1'800.-- (inkl. Barauslagen und MWSt) zu bezahlen.</w:t>
      </w:r>
    </w:p>
    <w:p>
      <w:r>
        <w:t>4.Â Â Â Â Â Â Â Â  Zustellung gegen Empfangsschein an:</w:t>
      </w:r>
    </w:p>
    <w:p>
      <w:r>
        <w:t>- Rechtsanwalt Martin HablÃ¼tzel</w:t>
      </w:r>
    </w:p>
    <w:p>
      <w:r>
        <w:t>- Sozialversicherungsanstalt des Kantons ZÃ¼rich, IV-Stelle</w:t>
      </w:r>
    </w:p>
    <w:p>
      <w:r>
        <w:t>- Pensionskasse Y.___</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