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IV.2008.00777 vom 25. November 2009</w:t>
      </w:r>
    </w:p>
    <w:p>
      <w:r>
        <w:t>ZH Sozialversicherungsgericht, 2009-11-25, DE</w:t>
      </w:r>
    </w:p>
    <w:p>
      <w:r>
        <w:rPr>
          <w:b/>
        </w:rPr>
        <w:t xml:space="preserve">Quelle: </w:t>
      </w:r>
      <w:r>
        <w:t>https://mcp.opencaselaw.ch/entscheid/zh_sozialversicherungsgericht_IV.2008.00777</w:t>
      </w:r>
    </w:p>
    <w:p>
      <w:r>
        <w:t>FR: ZH_SOZIALVERSICHERUNGSGERICHT IV.2008.00777 du 25 novembre 2009</w:t>
      </w:r>
    </w:p>
    <w:p>
      <w:r>
        <w:t>IT: ZH_SOZIALVERSICHERUNGSGERICHT IV.2008.00777 del 25 novembre 2009</w:t>
      </w:r>
    </w:p>
    <w:p>
      <w:pPr>
        <w:pStyle w:val="Heading2"/>
      </w:pPr>
      <w:r>
        <w:t>Erwägungen</w:t>
      </w:r>
    </w:p>
    <w:p>
      <w:r>
        <w:rPr>
          <w:b/>
        </w:rPr>
        <w:t>E. 2</w:t>
      </w:r>
    </w:p>
    <w:p>
      <w:r>
        <w:t>/</w:t>
      </w:r>
    </w:p>
    <w:p>
      <w:r>
        <w:rPr>
          <w:b/>
        </w:rPr>
        <w:t>E. 2.1</w:t>
      </w:r>
    </w:p>
    <w:p>
      <w:r>
        <w:t>Die IV-Stelle hielt fest, die medizinischen AbklÃ¤rungen hÃ¤tten ergeben, dass sich der Gesundheitszustand des BeschwerdefÃ¼hrers in den letzten Jahren kontinuierlich leicht verbessert habe. SpÃ¤testens seit der Begutachtung im Oktober 2007 bestehe eine 80%ige ArbeitsfÃ¤higkeit in einer leidensangepassten, leichten bis mittelschweren TÃ¤tigkeit (Urk. 2). Dagegen macht der BeschwerdefÃ¼hrer geltend, dass sich sein Gesundheitszustand nicht wesentlich verbessert habe. Es liege nachweislich neu eine medio-rechtslaterale Diskushernie C6/7 vor. Sodann sei eine psychiatrische Begutachtung in lediglich 50 Minuten nicht seriÃ¶s. Schliesslich sei im Urteil des Sozialversicherungsgerichts des Kantons ZÃ¼rich vom 9. November 2004 ein Leidensabzug von 20 % festgelegt worden und die Beschwerdegegnerin lege nicht dar, inwiefern sich die Rahmenbedingungen fÃ¼r diesen Abzug seither wesentlich verÃ¤ndert haben sollen (Urk. 1).Â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w:t>
      </w:r>
    </w:p>
    <w:p>
      <w:r>
        <w:rPr>
          <w:b/>
        </w:rPr>
        <w:t>E. 2.2</w:t>
      </w:r>
    </w:p>
    <w:p>
      <w:r>
        <w:t>Die IV-Stelle sprach der BeschwerdefÃ¼hrerin mit VerfÃ¼gung vom 15. Mai 2003 eine halbe Rente bei einem InvaliditÃ¤tsgrad von 50 % zu (Urk. 9/66).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114 Erw. 5.4 mit Hinweisen). Im vorliegenden Fall handelt es sich dabei um die VerfÃ¼gung vom 15. Mai 2003 (Urk. 9/66), bestÃ¤tigt durch das Urteil des hiesigen Sozialversicherungsgerichts vom 9. November 2004 (Urk. 9/94), welcher in Bezug auf die medizinischen und die erwerblichen VerhÃ¤ltnisse ein AbklÃ¤rungsverfahren vorausgegangen war. Zu prÃ¼fen ist somit, ob sich der massgebende Sachverhalt zwischen der VerfÃ¼gung vom 15. Mai 2003 (Urk. 9/66) und der VerfÃ¼gung vom 27. Juni 2008 (Urk. 2) in einer fÃ¼r den Rentenanspruch erheblichen Weise geÃ¤ndert hat.</w:t>
      </w:r>
    </w:p>
    <w:p>
      <w:r>
        <w:rPr>
          <w:b/>
        </w:rPr>
        <w:t>E. 3</w:t>
      </w:r>
    </w:p>
    <w:p>
      <w:r>
        <w:t>3.1Â Â Â Â Â Â Â Â  Massgebend fÃ¼r die ursprÃ¼ngliche Zusprechung einer halben Rente mit VerfÃ¼gung vom 15. Mai 2003 war das E.___-Gutachten vom 7. November 2002 (Urk. 9/39). Darin wurden folgende Diagnosen mit Auswirkungen auf die ArbeitsfÃ¤higkeit gestellt:</w:t>
      </w:r>
    </w:p>
    <w:p>
      <w:r>
        <w:t>- Chronisches, thorakal betontes, panvertebrales Schmerzsyndrom (ICD-10 M54.6), Status nach Sturz am 9. MÃ¤rz 2000 mit WirbelsÃ¤ulen-Kontusion, radiomorphologisch keine eindeutigen posttraumatischen ossÃ¤ren VerÃ¤nderungen im Bereiche der gesamten WirbelsÃ¤ule, leichte WirbelsÃ¤ulen-Fehlhaltung mit s-fÃ¶rmiger Skoliose, leicht betonte obere BWS-Kyphose, leichte muskulÃ¤re Dysbalance mit AbschwÃ¤chung der abdominellen und rÃ¼ckenstabilisierenden Muskulatur;</w:t>
      </w:r>
    </w:p>
    <w:p>
      <w:r>
        <w:t>- PanikstÃ¶rungen (ICD-10 F41.0).</w:t>
      </w:r>
    </w:p>
    <w:p>
      <w:r>
        <w:t>Â Â Â Â Â Â Â Â  Die ebenfalls diagnostizierte anhaltende somatoforme SchmerzstÃ¶rung (ICD-10 F45.4) habe - so die Gutachter weiter - keinen Einfluss auf die ArbeitsfÃ¤higkeit. Im Rahmen der Konsensdiskussion sind die Gutachter zum Schluss gekommen, dass dem BeschwerdefÃ¼hrer kÃ¶rperlich schwere Arbeiten nicht mehr zumutbar seien. FÃ¼r kÃ¶rperlich leichte bis mittelschwere wechselbelastende TÃ¤tigkeiten bestehe eine RestarbeitsfÃ¤higkeit von 70 %, wobei das repetitive Heben und Tragen von Lasten Ã¼ber 10 bis 15 kg, das Einnehmen von starren KÃ¶rperhaltungen und repetitive Bewegungsmuster vermieden werden sollten. Es bestehe eine Diskrepanz zwischen der subjektiven EinschÃ¤tzung des BeschwerdefÃ¼hrers und der medizinisch-theoretischen Beurteilung. Dies dÃ¼rfte auf die subjektive KrankheitsÃ¼berzeugung und den sekundÃ¤ren Krankheitsgewinn des BeschwerdefÃ¼hrers zurÃ¼ckzufÃ¼hren sein und mache es sehr unwahrscheinlich, dass er je wieder in die Arbeitswelt zurÃ¼ckkehren werde. Aus rein medizinisch-theoretischer Sicht mÃ¼sse jedoch an der erwÃ¤hnten zumutbaren RestarbeitsfÃ¤higkeit festgehalten werden. Aufgrund der anamnestischen Angaben, der Untersuchungsbefunde, der vorliegenden Dokumente sowie der frÃ¼her attestierten ArbeitsunfÃ¤higkeiten sei davon auszugehen, dass die erwÃ¤hnte, volle ArbeitsunfÃ¤higkeit in der angestammten TÃ¤tigkeit seit dem 9. MÃ¤rz 2000 bestehe.</w:t>
      </w:r>
    </w:p>
    <w:p>
      <w:r>
        <w:t>3.2Â Â Â Â  Dr. med. F.___, Spezialarzt FMH fÃ¼r Psychiatrie, und der Psychotherapeut Dr. phil. G.___ diagnostizierten in ihrem Bericht vom 23. Mai 2007 (Urk. 9/111) depressive Episoden (ICD 10: F32.8), eine SchmerzverarbeitungsstÃ¶rung und eine PanikstÃ¶rung (ICD 10: F41.0). Weiter fÃ¼hrten sie aus, dass in Bezug auf alle drei Diagnosen unter der Therapie Fortschritte erzielt worden seien, am meisten bei der AngststÃ¶rung, am wenigstens beim Schmerzsyndrom. Der BeschwerdefÃ¼hrer kÃ¶nne heute wÃ¤hrend mehreren Stunden leichte Hausarbeiten verrichten oder auch im Garten wÃ¤hrend kurzer Zeit arbeiten. Er sei allerdings rasch an der Grenze, wenn es um das Tragen von Lasten oder das Aushalten gleichbleibender KÃ¶rperhaltungen gehe. Psychische BeeintrÃ¤chtigungen bestÃ¼nden nach wie vor und Ã¤usserten sich hauptsÃ¤chlich in Tagesschwankungen sowie plÃ¶tzlich auftretenden AngstzustÃ¤nden in beengenden Situationen. Der BeschwerdefÃ¼hrer reagiere offen auf die MÃ¶glichkeit einer Wiederaufnahme der ArbeitstÃ¤tigkeit, aber es ergÃ¤be sich wegen der spezifischen Kombination der kÃ¶rperlichen und psychischen Behinderungen nie ein Ergebnis in Form eines TÃ¤tigkeitsbereichs, der fÃ¼r ihn bewÃ¤ltigbar wÃ¤re. Da er intelligent und kooperativ sei, kÃ¤me durchaus eine Umschulung in Richtung einer kÃ¶rperlich wenig anstrengenden TÃ¤tigkeit in Frage. Das Hauptproblem bestehe dabei allerdings in der mangelnden Sprachkompetenz und gelegentlich noch vorhandenen Konzentrations- und GedÃ¤chtnisstÃ¶rungen.</w:t>
      </w:r>
    </w:p>
    <w:p>
      <w:r>
        <w:t>3.3Â Â Â Â  Im polydisziplinÃ¤ren E.___-Gutachten vom 12. Dezember 2007 (Urk. 9/121 S. 1-28) wurden folgende Diagnosen mit Einfluss auf die ArbeitsfÃ¤higkeit gestellt:</w:t>
      </w:r>
    </w:p>
    <w:p>
      <w:r>
        <w:t>- PanikstÃ¶rung (ICD 10: F41.0);</w:t>
      </w:r>
    </w:p>
    <w:p>
      <w:r>
        <w:t>- Chronisches zervikothorakales Schmerzsyndrom ohne radikulÃ¤re Symptomatik (ICD 10: M54.1), kleine medio-rechtslaterale Diskushernie C6/7, klinisch und MR-tomographisch ohne Neurokompression (ICD 10: M50.2), Status nach thorakalem Morbus Scheuermann (ICD 10: M42.1), Status nach WirbelsÃ¤ulenkontusion bei Sturz am 9.3.2000 (ICD 10: T91.8).</w:t>
      </w:r>
    </w:p>
    <w:p>
      <w:r>
        <w:t>Â Â Â Â Â Â Â Â  Weiter bestÃ¤tigten die Gutachter die frÃ¼her gemachten Befunde am Bewegungsapparat. Die Belastbarkeit des RÃ¼ckens sei weiterhin vermindert, so dass dem BeschwerdefÃ¼hrer die TÃ¤tigkeit als Gipser nicht mehr zumutbar sei. FÃ¼r eine kÃ¶rperlich leichte bis mittelschwere TÃ¤tigkeit mit einer Gewichtslimite von 15 kg, welche in wechselnder Position und ohne Zwangshaltungen durchgefÃ¼hrt werden kÃ¶nne, bestehe weiterhin eine 100%ige ArbeitsfÃ¤higkeit ohne LeistungseinschrÃ¤nkung. In einem neuen MRI vom 3. Oktober 2007 sei eine kleine Diskushernie C6/7 nachgewiesen worden. Diese Diskushernie habe aber weder radiologisch noch klinisch eine Neurokompression zur Folge, so dass daraus kein neuer beziehungsweise zusÃ¤tzlicher Einfluss auf die ArbeitsfÃ¤higkeit entstehe. Bei der psychiatrischen Untersuchung hÃ¤tten ebenfalls die im frÃ¼heren Gutachten gemachten Befunde grundsÃ¤tzlich bestÃ¤tigt werden kÃ¶nnen. Die PanikstÃ¶rung sei aber seit 2002 subjektiv und objektiv etwas weniger ausgeprÃ¤gt. Aus psychiatrischer Sicht bestehe daher noch eine EinschrÃ¤nkung der ArbeitsfÃ¤higkeit von 20 %. Zusammengefasst bestehe aus polydisziplinÃ¤rer Sicht fÃ¼r eine kÃ¶rperlich leichte bis mittelschwere TÃ¤tigkeit eine Arbeits- und LeistungsfÃ¤higkeit von 80 %. Diese sei vollschichtig umsetzbar mit einer Leistungseinbusse von 20 %. Medizinische und berufliche Massnahmen seien zuÂ  empfehlen. Die erfolgreiche DurchfÃ¼hrung solcher Massnahmen hÃ¤nge aber sehr von der Motivation des BeschwerdefÃ¼hrers fÃ¼r eine VerÃ¤nderung seiner Lebenssituation ab. Aufgrund der ausgeprÃ¤gten subjektiven KrankheitsÃ¼berzeugung und der psychosozialen Situation, mit Berentung der Ehefrau und des BeschwerdefÃ¼hrers, sei diese Motivation nicht sehr hoch einzuschÃ¤tzen. Daraus ergebe sich eine schlechte Prognose fÃ¼r die Wiedereingliederung ins Erwerbsleben. Der Abschluss beziehungsweise die Rentenberechnung werde weiterhin aufgrund der medizinisch-theoretischen Beurteilung notwendig sein.</w:t>
      </w:r>
    </w:p>
    <w:p>
      <w:r>
        <w:t>3.4Â Â Â Â  Dr. med. H.___, Spezialarzt FMH fÃ¼r Neurologie, fÃ¼hrte in seinem Schreiben vom 14. MÃ¤rz 2008 (Urk. 9/136 S. 3-4) an den Rechtsvertreter des BeschwerdefÃ¼hrers aus, dass nicht zwingend Âeine 1:1 bildgebende DarstellungÂ vorliegen mÃ¼sse, wenn klinisch-neurologisch eindeutig eine Wurzelsymptomatik bestehe, da trotz allen technischen Finessen eine vollstÃ¤ndige Darstellbarkeit der tatsÃ¤chlichen VerhÃ¤ltnisse nicht mÃ¶glich sei. Der orthopÃ¤dische E.___-Gutachter beurteile die aktuelle Situation. Am 15. Dezember 2006 habe eindeutig eine radikulÃ¤re Symptomatik C7 rechts bei mediolateraler Diskushernie C6/7 mit Obliteration des rechten Foramens bestanden. Wenn die Diskushernie C6/7 im Jahre 2002 nicht vorgelegen habe oder nicht diagnostiziert und spÃ¤ter nachgewiesen worden sei, so stelle dieser Umstand eine Ãnderung der Situation dar. Diskushernien, wenn auch klinisch ÂstummÂ, stellten einen Risikofaktor dar, da sie bei Belastungen, seien sie punktuell oder repetitiv, zunehmen kÃ¶nnten.</w:t>
      </w:r>
    </w:p>
    <w:p>
      <w:r>
        <w:rPr>
          <w:b/>
        </w:rPr>
        <w:t>E. 4</w:t>
      </w:r>
    </w:p>
    <w:p>
      <w:r>
        <w:t>4.1Â Â Â Â  Beim polydisziplinÃ¤ren E.___-Gutachten vom 12. Dezember 2007 handelt es sich um ein umfassendes Gutachten, das die rechtsprechungsgemÃ¤ssen Anforderungen erfÃ¼llt. GrundsÃ¤tzlich ist einem Gutachten externer SpezialÃ¤rzte, welches aufgrund von eingehenden Beobachtungen und Untersuchungen sowie nach Einsicht in die Akten Bericht erstattet und bei ErÃ¶rterung der Befunde zu schlÃ¼ssigen Ergebnissen gelangt, volle Beweiskraft zuzuerkennen (BGE 125 V 353 Erw. 3b/bb). Das Gutachten stÃ¼tzt sich auf die Anamneseerhebung, eine internistische, orthopÃ¤dische und psychiatrische Untersuchung sowie die Akten (Urk. 9/121 S. 2). Die aktuellen Beschwerden und die Ergebnisse der Untersuchung werden ausfÃ¼hrlich beschrieben. Die daraus resultierenden Diagnosen wie auch die Beurteilung basieren demnach auf einer allseitigen und objektiv durchgefÃ¼hrten Begutachtung.</w:t>
      </w:r>
    </w:p>
    <w:p>
      <w:r>
        <w:t>Â Â Â Â Â Â Â Â  Die BeschwerdefÃ¼hrer macht indes geltend, dass das psychiatrische Teilgutachten von Dr. med. I.___, Spezialarzt FMH fÃ¼r Psychiatrie und Psychotherapie, mangelhaft sei. So habe er es nicht fÃ¼r notwendig erachtet, mit dem langjÃ¤hrigen behandelnden Psychiater Kontakt aufzunehmen und seine medizinische EinschÃ¤tzung beruhe auf einem kurzen GesprÃ¤ch, das in Tat und Wahrheit nur 20 bis 30 Minuten gedauert habe.</w:t>
      </w:r>
    </w:p>
    <w:p>
      <w:r>
        <w:t>Â Â Â Â Â Â Â Â  Das damalige EidgenÃ¶ssische Versicherungsgericht erkannte mit Urteil in Sachen J. vom 17. November 2006, I 719/05, dass eine lediglich 20 Minuten dauernde psychiatrische Exploration nicht von vornherein eine Sorgfaltswidrigkeit des Gutachers anzeige. FÃ¼r den Aussagegehalt eines Arztberichtes kÃ¶nne es nicht auf die Dauer der Untersuchung ankommen. Massgeblich sei vielmehr, ob der Bericht inhaltlich vollstÃ¤ndig und im Ergebnis schlÃ¼ssig sei (Erw. 3). Der BeschwerdefÃ¼hrer zeigt denn auch nicht auf und es ist nicht ersichtlich, inwiefern sich die kurze Untersuchungsdauer konkret negativ in der QualitÃ¤t und der Aussagekraft des Gutachtens niedergeschlagen haben soll. Sodann geht aus dem Gutachten hervor, dass der E.___-Gutachter Kenntnisse der Akten des behandelnden Psychiaters Dr. F.___ hatte und sich demnach nicht zu einer Kontaktaufnahme veranlasst sehen musste (Urk. 9/121 S. 3). Dies zumal er mit Dr. F.___ auch dahingehend Ã¼bereinstimmt, dass bei der PanikstÃ¶rung eine Besserung eingetreten ist. Eine depressive Episode konnte von Dr. I.___ anlÃ¤sslich der Begutachtung nicht festgestellt werden, was indessen die ZuverlÃ¤ssigkeit des Gutachtens nicht zu schmÃ¤lern vermag, da verschiedene ZeitrÃ¤ume beleuchtet wurden und es einer Episode immanent ist, dass sie Ã¼berwunden werden kann.</w:t>
      </w:r>
    </w:p>
    <w:p>
      <w:r>
        <w:t>Â Â Â Â Â Â Â Â  Schliesslich ist nicht zu bemÃ¤ngeln, dass die diagnostizierte somatoforme SchmerzstÃ¶rung im E.___-Gutachten als ohne Einfluss auf die ArbeitsfÃ¤higkeit bezeichnet wird. GemÃ¤ss der bundesgerichtlichen Rechtsprechung bedÃ¼rfte es fÃ¼r die Unzumutbarkeit einer willentlichen SchmerzÃ¼berwindung und eines Wiedereinstiegs in den Arbeitsprozess einer mitwirkenden, psychisch ausgewiesenen KomorbiditÃ¤t von erheblicher Schwere, IntensitÃ¤t, AusprÃ¤gung und Dauer (BGE 130 V 352, Erw. 2.2.3). GemÃ¤ss dem Gutachten ergaben sich allerdings wÃ¤hrend der Untersuchung keinerlei Anhaltspunkte fÃ¼r eine psychische Krankheit. So konnte die Diagnose der PanikstÃ¶rung denn auch nur aufgrund der anamnestischen Eigenangaben des BeschwerdefÃ¼hrers und der vorliegenden Berichte gestellt werden (Urk. 9/121 S. 18). Im Weiteren finden sich in den Akten keine Anhaltspunkte auf weitere qualifizierte Kriterien, beispielsweise einen ausgewiesenen sozialen RÃ¼ckzug in allen Belangen des Lebens.</w:t>
      </w:r>
    </w:p>
    <w:p>
      <w:r>
        <w:t>Â Â Â Â Â Â Â Â  Zusammenfassend kann festgehalten werden, dass sich die ArbeitsfÃ¤higkeit des BeschwerdefÃ¼hrers aus psychischer Sicht seit der VerfÃ¼gung vom 15. Mai 2003 verbessert hat.</w:t>
      </w:r>
    </w:p>
    <w:p>
      <w:r>
        <w:t>4.2Â Â Â Â  Der BeschwerdefÃ¼hrer macht weiter geltend, sein kÃ¶rperlicher Zustand habe sich seit der Festsetzung der Rente verschlechtert. Es ist zutreffend, dass im Vergleich zum E.___-Gutachten vom 7. November 2002 neu eine kleine medio-rechtslaterale Diskushernie C6/7 diagnostiziert wurde. Es wurde im Gutachten vom 12. Dezember 2007 aber auch Ã¼berzeugend und nachvollziehbar dargelegt, dass dies keine Neurokompression zur Folge habe und demnach kein neuer beziehungsweise zusÃ¤tzlicher Einfluss auf die ArbeitsfÃ¤higkeit entstanden ist respektive diese sich dadurch verschlechtert habe. Daran vermÃ¶gen auch die AusfÃ¼hrungen von Dr. H.___ nichts zu Ã¤ndern, der lediglich die (unbestrittene) Tatsache festhÃ¤lt, wonach sich die Situation verÃ¤ndert habe, sich zu einem Einfluss der Diskushernie auf die ArbeitsfÃ¤higkeit indes nicht Ã¤ussert.</w:t>
      </w:r>
    </w:p>
    <w:p>
      <w:r>
        <w:t>Â Â Â Â Â Â Â Â  Insgesamt hat sich demnach die ArbeitsfÃ¤higkeit des BeschwerdefÃ¼hrers gegenÃ¼ber dem zeitlichen Referenzpunkt insofern verbessert, als ihm nunmehr eine angepasste TÃ¤tigkeit zu 80 % zumutbar ist. Es liegen demnach verÃ¤nderte gesundheitliche UmstÃ¤nde vor, was nach der Rechtsprechung als Anlass zu einer Revision genÃ¼gt (vgl. BGE 133 V 547 und Erw. 1.4 hievor).</w:t>
      </w:r>
    </w:p>
    <w:p>
      <w:r>
        <w:rPr>
          <w:b/>
        </w:rPr>
        <w:t>E. 5</w:t>
      </w:r>
    </w:p>
    <w:p>
      <w:r>
        <w:t>5.1Â Â Â Â  In erwerblicher Hinsicht ist fÃ¼r die Bemessung des Valideneinkommens entscheidend, was die versicherte Person im massgebenden Zeitpunkt des Rentenbeginns (vgl. BGE 129 V 222 mit Hinweis) nach dem Beweisgrad der Ã¼berwiegender Wahrscheinlichkeit als Gesunde tatsÃ¤chlich verdienen wÃ¼rde. Die Ermittlung des Valideneinkommens muss so konkret wie mÃ¶glich erfolgen. Da die bisherige TÃ¤tigkeit ohne Gesundheitsschaden erfahrungsgemÃ¤ss fortgesetzt worden wÃ¤re, ist in der Regel vom letzten Lohn auszugehen, der vor Eintritt der GesundheitsschÃ¤digung erzielt wurde. Dieses Gehalt ist wenn nÃ¶tig der Teuerung und der realen Einkommensentwicklung anzupassen (SVR 2008 IV Nr. 35 S. 118 Erw. 3.2.2 [I 822/06]).</w:t>
      </w:r>
    </w:p>
    <w:p>
      <w:r>
        <w:t>Â Â Â Â Â Â Â Â  Der BeschwerdefÃ¼hrer war wie erwÃ¤hnt als Gipser tÃ¤tig, bevor er diese TÃ¤tigkeit anerkanntermassen aus gesundheitlichen GrÃ¼nden aufgeben musste. Es ist mit Ã¼berwiegender Wahrscheinlichkeit davon auszugehen, dass er weiterhin als Gipser tÃ¤tig wÃ¤re, wenn er gesund geblieben wÃ¤re. Ausgehend von dem vom hiesigen Sozialversicherungsgericht im erwÃ¤hnten Urteil vom 9. November 2004 festgesetzten hypothetischen Valideneinkommen fÃ¼r das Jahr 2003 von Fr. 81'589.-- (Urk. 9/94 S. 11), ergibt sich nach BerÃ¼cksichtigung der Nominallohnentwicklung bis 2007 ein Jahreseinkommen von Fr. 85'381.-- (vgl. Die Volkswirtschaft, 5-2009, S. 95, Tabelle 10.3 Nominal MÃ¤nner: 81589.-- : 1958 x 2049).</w:t>
      </w:r>
    </w:p>
    <w:p>
      <w:r>
        <w:t>5.2Â Â 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herangezogen werden (vgl. BGE 129 V 472, Erw. 4.2.1 mit Hinweisen).</w:t>
      </w:r>
    </w:p>
    <w:p>
      <w:r>
        <w:t>Â Â Â Â Â Â Â Â  Da der BeschwerdefÃ¼hrer seit Ende 2000 keiner ErwerbstÃ¤tigkeit mehr nachgeht, ist fÃ¼r die Bestimmung des Invalideneinkommens auf die TabellenlÃ¶hne abzustellen. GemÃ¤ss LSE 2006 verdienten MÃ¤nner auf dem Anforderungsniveau 4 (einfache und repetitive TÃ¤tigkeiten) Fr. 4'732.-- monatlich beziehungsweise Fr. 56Â784.-- im Jahr 2006 (Tabelle TA1, S. 25, Anforderungsniveau 4, Total MÃ¤nner). Unter BerÃ¼cksichtigung der im Jahr 2007 betriebsÃ¼blichen wÃ¶chentlichen Arbeitszeit von 41,7 Stunden (Die Volkswirtschaft 5/2009, Tabelle B9.2, S. 94) sowie der Nominallohnentwicklung bei MÃ¤nnern (Indexstand von 2014 auf 2049 Punkte; Die Volkswirtschaft 5/2009, Tabelle B10.3, S. 95) resultiert ein Invalideneinkommen von Fr. 60'226.-- respektive von Fr. 48'181.-- bei einem Pensum von 80 %.</w:t>
      </w:r>
    </w:p>
    <w:p>
      <w:r>
        <w:rPr>
          <w:b/>
        </w:rPr>
        <w:t>E. 5.3</w:t>
      </w:r>
    </w:p>
    <w:p>
      <w:r>
        <w:t>5.3.1Â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5.3.2Â Â  Der BeschwerdefÃ¼hrer macht geltend, dass vom hiesigen Sozialversicherungsgericht im erwÃ¤hnten Urteil vom 9. November 2004 ein Leidensabzug von 20 % festgelegt worden sei. Da sich die Rahmenbedingungen seither insofern verÃ¤ndert hÃ¤tten, als er vier Jahre lÃ¤nger nicht mehr im Arbeitsleben gestanden habe, vier Jahre Ã¤lter sei und durch eine Diskushernie zusÃ¤tzlich eingeschrÃ¤nkt sei, bestehe im Revisionsverfahren kein Raum fÃ¼r einen tieferen Abzug (Urk. 1 S. 6). Die IV-Stelle gewÃ¤hrte dem BeschwerdefÃ¼hrer einen Leidensabzug von 10 %, da keine Schwerarbeit mehr mÃ¶glich sei (Urk. 2).</w:t>
      </w:r>
    </w:p>
    <w:p>
      <w:r>
        <w:t>5.3.3Â Â  Die Voraussetzungen fÃ¼r einen leidensbedingten Abzug sind grundsÃ¤tzlich nach wie vor gegeben, weil sich der BeschwerdefÃ¼hrer wegen des bestehenden Gesundheitsschadens auch im Rahmen einer angepassten TÃ¤tigkeit mÃ¶glicherweise mit einem geringeren Lohn zu begnÃ¼gen hat. Umgekehrt ist die Reduktion des Abzuges nicht auf Grund des Rechtskraftprinzips ausgeschlossen; denn formell rechtskrÃ¤ftig beurteilt werden nicht die einzelnen Teilaspekte der Rentenberechnung, sondern es wird Ã¼ber die Anspruchsberechtigung an sich entschieden; im Rechtsmittelverfahren wie auch bei einer Revision kÃ¶nnen daher die einzelnen Teilaspekte Ã¼berprÃ¼ft werden (BGE 125 V 413 E. 2d S. 417). Im ursprÃ¼nglichen Einspracheentscheid vom 21. Oktober 2003 hatte die IV-Stelle berÃ¼cksichtigt, dass der BeschwerdefÃ¼hrer erstens nur noch leichte bis mittelschwere wechselbelastende TÃ¤tigkeiten, und dies zweitens nur noch in Teilzeit ausÃ¼ben kÃ¶nne. Deshalb kÃ¶nne ein Abzug von 20 % erfolgen (Urk. 9/89). Das Sozialversicherungsgericht hat in seinem Urteil vom 9. November 2004 (Urk. 9/94) diesen Abzug bestÃ¤tigt, aber festgehalten, dass er eher am oberen Ende des Angemessenen liege (Erw. 3.5.3).</w:t>
      </w:r>
    </w:p>
    <w:p>
      <w:r>
        <w:t>Â Â Â Â Â Â Â Â  Aus dem Feststellungsblatt vom 16. Januar 2008 ergibt sich, dass vorerst gar kein Abzug mehr als gerechtfertigt erachtet wurde (Urk. 9/122 S. 4 unter "Einkommensvergleich neu"). Im Feststellungsblatt vom 28. April 2008, welches im Rahmen des Einspracheverfahrens ergangen ist, ist wieder ein Abzug berÃ¼cksichtigt, jedoch nur noch in der HÃ¶he von 10 %. Die ErklÃ¤rung zur anfÃ¤nglichen Streichung und nachherigen Reduktion des Abzuges liegt darin, dass die IV-Stelle davon ausging, einerseits habe sich die ArbeitsfÃ¤higkeit an und fÃ¼r sich verbessert und andererseits kÃ¶nne die attestierte 80%ige ArbeitsfÃ¤higkeit neu in einem vollen Pensum umgesetzt werden. Mit andern Worten ging die Beschwerdegegnerin davon aus, ein Abzug wegen Teilzeit sei nicht mehr nÃ¶tig und hielt einzig noch einen Abzug von 10 % fÃ¼r angemessen, weil dem Versicherten keine Schwerarbeit mehr zumutbar sei (Urk. 9/138 S. 3). Diese Betrachtungsweise ist indessen nicht richtig: In der Schlussfolgerung des E.___-Gutachtens vom 12. Dezember 2007 wird festgehalten, der Versicherte sei in einer angepassten TÃ¤tigkeit zu 80 % arbeits- und leistungsfÃ¤hig, "ganztÃ¤gig realisierbar" (Urk. 9/121 S. 26). Diese Gesamtbeurteilung resultiert einerseits aus der orthopÃ¤dischen EinschÃ¤tzung, wonach der Versicherte in einer angepassten TÃ¤tigkeit "zeitlich und leistungsmÃ¤ssig uneingeschrÃ¤nkt" zu 100 % arbeitsfÃ¤hig sei (Urk. 9/121 S. 23), andererseits aus der psychiatrischen Teilbeurteilung, gemÃ¤ss welcher sich im Vergleich zu 2002 nur, aber immerhin, eine leichte Besserung der Situation insoweit ergeben habe, dass sich bei unverÃ¤nderten Befunden die ArbeitsunfÃ¤higkeit aus psychiatrischer Sicht von 30 auf 20 % verringert habe (Urk. 9/121 S. 17, Ziff. 4.1.7). Somit hat sich die Situation gegenÃ¼ber 2002 zwar in Bezug auf das Ausmass der Reduktion der ArbeitsfÃ¤higkeit verÃ¤ndert, nicht aber hinsichtlich der BeschrÃ¤nkung der BeschÃ¤ftigungsmÃ¶glichkeiten auf Teilzeitarbeiten. Auch wenn sich diese Teilzeitarbeit in einem insgesamt 100 % betragenden AnstellungsverhÃ¤ltnis realisieren liesse mit der damit verbundenen MÃ¶glichkeit, bei Bedarf im Rahmen von 20 % Pausen einschalten zu kÃ¶nnen (Urk. 9/121 S. 17 Ziff. 4.1.5 und S. 26 Ziff. 6.8), wÃ¼rde dies die Anstellungschancen auf dem ausgeglichenen Arbeitsmarkt und die Verdienstperspektiven nebst der Tatsache, dass dem Versicherten Schwerarbeit nicht mehr mÃ¶glich ist, zusÃ¤tzlich einschrÃ¤nken. DiesbezÃ¼glich keinen Einfluss haben hingegen die Kriterien des Alters, der Dienstjahre sowie der NationalitÃ¤t, weil nicht anzunehmen ist, dass sich diese Faktoren (Alter 47 Jahre, Schweizer BÃ¼rger seit 2000, Urk. 9/4) in erheblichem Masse lohnsenkend auswirken (vgl. BGE 126 V 78 Erw. 5a/cc und dort zitierte Rechtsprechung). Dasselbe gilt in Bezug auf die Diskushernie. Ihr wird bereits mit dem in Betracht kommenden Anforderungsprofil respektive dem daraus nur noch beschrÃ¤nkt mÃ¶glichen Einkommen Rechnung getragen, und sie kann deshalb nicht nochmals berÃ¼cksichtigt werden. In WÃ¼rdigung der nach wie vor in Betracht fallenden zwei Kriterien ist demnach der Abzug neu auf insgesamt 15 % zu veranschlagen. Das Invalideneinkommen betrÃ¤gt somit Fr. 40'954.--, was dem Valideneinkommen von Fr. 85'381.-- gegenÃ¼bergestellt einen InvaliditÃ¤tsgrad von 52 % ergibt. Damit besteht ein Anspruch auf eine halbe Invalidenrente. In diesem Sinne ist die Beschwerde teilweise gutzuheissen.</w:t>
      </w:r>
    </w:p>
    <w:p>
      <w:r>
        <w:t>6.Â Â Â Â Â Â  Nach der hÃ¶chstrichterlichen Rechtsprechung rechtfertigt der Umstand allein, dass einem BeschwerdefÃ¼hrer in einem Beschwerdeverfahren eine geringere Rente als beantragt zugesprochen wird, noch keine Reduktion der ParteientschÃ¤digung, jedenfalls soweit der Aufwand nicht vom beantragten Umfang der Rente beeinflusst wird (Urteil des Bundesgerichts vom 25. Januar 2008 in Sachen A., 9C_466/2007, Erw. 5). Entsprechend ist die Beschwerdegegnerin zu verpflichten, dem BeschwerdefÃ¼hrer eine volle ProzessentschÃ¤digung (Â§ 34 des Gesetzes Ã¼ber das Sozialversicherungsgericht [GSVGer]) zu bezahlen. GestÃ¼tzt auf Art. 69 Abs. 1 bis IVG in der seit dem 1. Juli 2006 in Kraft stehenden Fassung ist das Verfahren fÃ¼r die unterliegende Partei kostenpflichtig. Die Kosten sind unabhÃ¤ngig vom Streitwert nach dem Verfahrensaufwand festzulegen und vorliegend auf Fr. 800.-- anzusetzen. Da der BeschwerdefÃ¼hrer bezÃ¼glich des Antrags auf ErhÃ¶hung der Rente obsiegt, sind die Kosten ebenfalls vollumfÃ¤nglich der Beschwerdegegnerin aufzuerlegen.</w:t>
      </w:r>
    </w:p>
    <w:p>
      <w:r>
        <w:t>Das Gericht erkennt:</w:t>
      </w:r>
    </w:p>
    <w:p>
      <w:r>
        <w:t>1.Â Â Â Â Â Â Â Â  In teilweiser Gutheissung der Beschwerde wird die VerfÃ¼gung der Sozialversicherungsanstalt des Kantons ZÃ¼rich, IV-Stelle, vom 27. Juni 2008 dahingehend abgeÃ¤ndert, dass der BeschwerdefÃ¼hrer mit Wirkung ab 1. August 2008 Anspruch auf eine halbe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2'800.-- (inkl. Barauslagen und MWSt) zu bezahlen.</w:t>
      </w:r>
    </w:p>
    <w:p>
      <w:r>
        <w:t>4.Â Â Â Â Â Â Â Â Â Â  Zustellung gegen Empfangsschein an:</w:t>
      </w:r>
    </w:p>
    <w:p>
      <w:r>
        <w:t>- Rechtsanwalt Luzius Hafen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