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IV.2008.00775 vom 27. Januar 2010</w:t>
      </w:r>
    </w:p>
    <w:p>
      <w:r>
        <w:t>ZH Sozialversicherungsgericht, 2010-01-27, DE</w:t>
      </w:r>
    </w:p>
    <w:p>
      <w:r>
        <w:rPr>
          <w:b/>
        </w:rPr>
        <w:t xml:space="preserve">Quelle: </w:t>
      </w:r>
      <w:r>
        <w:t>https://mcp.opencaselaw.ch/entscheid/zh_sozialversicherungsgericht_IV.2008.00775</w:t>
      </w:r>
    </w:p>
    <w:p>
      <w:r>
        <w:t>FR: ZH_SOZIALVERSICHERUNGSGERICHT IV.2008.00775 du 27 janvier 2010</w:t>
      </w:r>
    </w:p>
    <w:p>
      <w:r>
        <w:t>IT: ZH_SOZIALVERSICHERUNGSGERICHT IV.2008.00775 del 27 gennaio 2010</w:t>
      </w:r>
    </w:p>
    <w:p>
      <w:pPr>
        <w:pStyle w:val="Heading2"/>
      </w:pPr>
      <w:r>
        <w:t>Erwägungen</w:t>
      </w:r>
    </w:p>
    <w:p>
      <w:r>
        <w:rPr>
          <w:b/>
        </w:rPr>
        <w:t>E. 1</w:t>
      </w:r>
    </w:p>
    <w:p>
      <w:r>
        <w:t>1.1Â Â Â Â  Streitig und zu beurteilen ist der Anspruch des BeschwerdefÃ¼hrers auf berufliche Massnahmen der Invalidenversicherung im Allgemeinen sowie auf Kostengutsprache fÃ¼r den Besuch eines Sprachkurses und die Absolvierung eines Ausbilderlehrgangs im Hinblick auf die Aufnahme einer TÃ¤tigkeit als Erwachsenenbildner mit TÃ¤tigkeitsschwerpunkt Sprachkurse fÃ¼r AuslÃ¤nder im Besonderen.</w:t>
      </w:r>
    </w:p>
    <w:p>
      <w:r>
        <w:t>1.2Â Â Â Â  Die Beschwerdegegnerin vertritt im Wesentlichen die Auffassung, laut den getÃ¤tigten AbklÃ¤rungen scheine der BeschwerdefÃ¼hrer zwar fÃ¤hig und in der Lage zu sein, Ausbildungen zu absolvieren, doch fehle es an der fÃ¼r die KostenÃ¼bernahme als berufliche Massnahmen erforderlichen Eingliederungswirksamkeit der konkret nachgesuchten Kurse und LehrgÃ¤nge; fÃ¼r weitere AbklÃ¤rungen wie insbesondere die vom BeschwerdefÃ¼hrer beantragte psychiatrische Begutachtung bestehe kein Anlass, angesichts der Mitwirkungsverweigerung bei der im Verwaltungsverfahren angeordneten AbklÃ¤rungsmassnahme (Urk. 2 = 11/186; Urk. 8).</w:t>
      </w:r>
    </w:p>
    <w:p>
      <w:r>
        <w:t>DemgegenÃ¼ber macht der BeschwerdefÃ¼hrer zusammenfassend geltend, sein Gesundheitszustand habe sich lÃ¤ngst stabilisiert und seine Arbeits- und ErwerbsfÃ¤higkeit sei mit den ausgeÃ¼bten TÃ¤tigkeiten als Kleinklassenlehrer hinreichend unter Beweis gestellt, so dass einer erfolgreichen beruflichen Eingliederung im Bereich Erwachsenenbildung nach Absolvierung der hierfÃ¼r erforderlichen AusbildungsgÃ¤nge nichts im Wege stehe (Urk. 1, 17, 21 und 23).</w:t>
      </w:r>
    </w:p>
    <w:p>
      <w:r>
        <w:rPr>
          <w:b/>
        </w:rPr>
        <w:t>E. 2</w:t>
      </w:r>
    </w:p>
    <w:p>
      <w:r>
        <w:t>2.1Â Â Â Â  Die Beurteilung von Streitigkeiten, deren Streitwert Fr. 20'000.-- nicht Ã¼bersteigt, fÃ¤llt grundsÃ¤tzlich in die einzelrichterliche ZustÃ¤ndigkeit (Â§ 11 Abs. 1 GSVGer).</w:t>
      </w:r>
    </w:p>
    <w:p>
      <w:r>
        <w:t>Zwar ist vorliegend von einem Fr. 20'000.-- nicht Ã¼bersteigenden (Gesamt-)Streitwert auszugehen (Urk. 17 S. 1; vgl. Urk. 3/1, 11/168/2-3 und 21), doch erscheint es aufgrund der grossen Tragweite der Angelegenheit fÃ¼r den sich seit jeher beharrlich um berufliche Eingliederung bemÃ¼henden BeschwerdefÃ¼hrer (vgl. Urk. 11/130, 11/144, 11/152-153, 11/155, 11/158-159) gerechtfertigt, die unter der einzelrichterlichen Streitwertgrenze liegende Angelegenheit in ordentlicher Kollegialgerichtsbesetzung zu entscheiden (Â§ 11 Abs. 4 GSVGer in Verbindung mit Â§ 9 GSVGer; Mosimann, in: ZÃ¼nd/Pfiffner [Hrsg.], Kommentar zum Gesetz Ã¼ber das Sozialversicherungsgericht des Kantons ZÃ¼rich, 2. Aufl., ZÃ¼rich 2009, N 7 zu Â§ 11).</w:t>
      </w:r>
    </w:p>
    <w:p>
      <w:r>
        <w:t>2.2Â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w:t>
      </w:r>
    </w:p>
    <w:p>
      <w:r>
        <w:t>Da in materiellrechtlicher Hinsicht der allgemeine Ã¼bergangsrechtliche Grundsatz gilt, dass der Beurteilung jene Rechtsnormen zugrunde zu legen sind, die bei Erlass des angefochtenen Entscheids respektive im Zeitpunkt gegolten haben, als sich der zu den materiellen Rechtsfolgen fÃ¼hrende Sachverhalt verwirklicht hat (vgl. BGE 127 V 467 Erw. 1 und 126 V 136 Erw. 4b je mit Hinweisen), die vorliegend angefochtene VerfÃ¼gung am 24. Juni 2008 ergangen ist (Urk. 2 = 11/186) und der Rechtsstreit keine Dauerleistung betrifft, ist auf die neuen Normen der 5. IV-Revision abzustellen, welche nachfolgend in dieser Version zitiert werden (vgl. zur 4. IV-Revision: BGE 130 V 445 ff.; Urteil des EidgenÃ¶ssischen Versicherungsgerichts [EVG] vom 7. Juni 2006 [I 428/04] Erw. 1).</w:t>
      </w:r>
    </w:p>
    <w:p>
      <w:r>
        <w:rPr>
          <w:b/>
        </w:rPr>
        <w:t>E. 3</w:t>
      </w:r>
    </w:p>
    <w:p>
      <w:r>
        <w:t>3.1Â Â Â Â  Invalide oder von einer InvaliditÃ¤t (Art. 8 ATSG) bedrohte Versicherte haben gemÃ¤ss Art. 8 IVG Anspruch auf Eingliederungsmassnahmen, soweit (Abs. 1):</w:t>
      </w:r>
    </w:p>
    <w:p>
      <w:r>
        <w:t>a.Â Â Â Â Â Â  diese notwendig und geeignet sind, die ErwerbsfÃ¤higkeit oder die FÃ¤higkeit, sich im Aufgabenbereich zu betÃ¤tigen, wieder herzustellen, zu erhalten oder zu verbessern; und</w:t>
      </w:r>
    </w:p>
    <w:p>
      <w:r>
        <w:t>b.Â Â Â Â Â Â  die Voraussetzungen fÃ¼r den Anspruch auf die einzelnen Massnahmen erfÃ¼llt sind.</w:t>
      </w:r>
    </w:p>
    <w:p>
      <w:r>
        <w:t>Der Anspruch auf Eingliederungsmassnahmen besteht unabhÃ¤ngig von der AusÃ¼bung einer ErwerbstÃ¤tigkeit vor Eintritt der InvaliditÃ¤t. Bei der Festlegung der Massnahmen ist die gesamte noch zu erwartende Dauer des Erwerbslebens zu berÃ¼cksichtigen (Abs. 1 bis ). Nach Massgabe von Art. 16 Abs. 2 lit. c IVG besteht der Anspruch auf Leistungen unabhÃ¤ngig davon, ob die Eingliederungsmassnahmen notwendig sind oder nicht, um die ErwerbsfÃ¤higkeit oder die FÃ¤higkeit, sich im Aufgabenbereich zu betÃ¤tigen, zu erhalten oder zu verbessern (Abs. 2 bis ).</w:t>
      </w:r>
    </w:p>
    <w:p>
      <w:r>
        <w:t>Die Eingliederungsmassnahmen bestehen - unter anderem - in (Abs. 3):</w:t>
      </w:r>
    </w:p>
    <w:p>
      <w:r>
        <w:t>a bis .Â Â Â  Integrationsmassnahmen zur Vorbereitung auf die berufliche Eingliederung;</w:t>
      </w:r>
    </w:p>
    <w:p>
      <w:r>
        <w:t>b.Â Â Â Â Â Â  Massnahmen beruflicher Art (Berufsberatung, erstmalige berufliche Ausbildung, Umschulung, Arbeitsvermittlung, Kapitalhilfe).</w:t>
      </w:r>
    </w:p>
    <w:p>
      <w:r>
        <w:t>3.2Â Â Â Â  Die vom BeschwerdefÃ¼hrer nachgesuchten Leistungen lassen sich nicht unter dem Titel Integrationsmassnahmen im Sinne von Art. 8 Abs. 3 lit. a bis IVG in Verbindung mit Art. 14a IVG und Art. 4 quater ff. IVV subsumieren. Bei den in Frage stehenden Kursen und LehrgÃ¤ngen handelt es sich weder um vorbereitende Massnahmen der sozialberuflichen Rehabilitation noch um einschlÃ¤gige BeschÃ¤ftigungsmassnahmen.</w:t>
      </w:r>
    </w:p>
    <w:p>
      <w:r>
        <w:t>Massnahmen beruflicher Art im Sinne von Berufsberatung, Arbeitsvermittlung oder Kapitalhilfe (Art. 8 Abs. 3 lit. b IVG in Verbindung mit Art. 15 IVG und Art. 18 ff. IVG sowie Art. 6 bis ff. IVV) stehen vorliegend ebenfalls nicht zur Diskussion.</w:t>
      </w:r>
    </w:p>
    <w:p>
      <w:r>
        <w:t>3.3Â Â Â Â  Der BeschwerdefÃ¼hrer erlernte keinen Beruf. Die nach Schulabschluss (Sekundarschule) begonnene kaufmÃ¤nnische Lehre wurde vorzeitig abgebrochen, und das Vorhaben, die Matura zu absolvieren, scheiterte ebenso wie zahlreiche Ausbildungs- und Arbeitsversuche auf verschiedenen Gebieten, was schliesslich zu der bis heute andauernden Berentung ab Juni 1974 (halbe Rente) beziehungsweise November 1982 (ganze Rente) aus psychischen GrÃ¼nden fÃ¼hrte (Urk. 11/1-49).</w:t>
      </w:r>
    </w:p>
    <w:p>
      <w:r>
        <w:t>Als RentenbezÃ¼ger vermochte der BeschwerdefÃ¼hrer zwar verschiedene Kurse im Bereich Manualtherapie zu absolvieren, in diesem Bereich aber nie wirtschaftlich Fuss zu fassen (Urk. 11/40, 11/46-47, 11/69, 11/71, 11/86 und 11/97/14-17). Zuletzt war er im Oktober und November 2001 als Werklehrer an der internen Schule A.___ der Institution B.___ in '___' tÃ¤tig (Urk. 11/178/2) und von Mitte August 2005 bis Ende Januar 2006 als stellvertretender Kleinklassenlehrer bei der Institution C.___ angestellt (Urk. 11/178/3); ausserdem bildete er sich in jÃ¼ngerer Zeit auf eigene Initiative auf verschiedenen Gebieten fort (vgl. Urk. 11/167/1-2 und 11/167/4). Unter diesen Begebenheiten fÃ¤llt eine Qualifikation der vorliegend in Frage stehenden Bildungsvorhaben als erstmalige berufliche Ausbildung beziehungsweise berufliche Weiterbildung im Sinne von Art. 8 Abs. 3 lit. b IVG in Verbindung mit Art. 16 IVG und Art. 5 f. IVV oder als Umschulung beziehungsweise berufliche Neuausbildung im Sinne von Art. 8 Abs. 3 lit. b IVG in Verbindung mit Art. 17 IVG und Art. 6 IVV in Betracht. FÃ¼r die Abgrenzung der beiden Leistungsarten kommt es entscheidend darauf an, ob die versicherte Person vor Eintritt der InvaliditÃ¤t - im Sinne des fÃ¼r die Eingliederungsmassnahme spezifischen Versicherungsfalles (Meyer-Blaser, Zum VerhÃ¤ltnismÃ¤ssigkeitsgrundsatz im staatlichen Leistungsrecht, Diss. Bern 1985, S. 168 Fn 734) - in Ã¶konomisch bedeutsamem Ausmass erwerbstÃ¤tig gewesen ist oder nicht (BGE 121 V 186 Erw. 5b und 118 V 7; AHI 2000 S. 189; Urteile des EVG vom 16. MÃ¤rz 2006 [I 159/05] und 19. August 2004 [I 147/04]). Von einer Ã¶konomisch relevanten effektiven ErwerbstÃ¤tigkeit kann beim BeschwerdefÃ¼hrer nun aber mit Blick auf die allgemeine Berufs- und Einkommensbiographie wohl kaum die Rede sein (vgl. IK-Auszug vom 4. November 2004 [Urk. 11/142]; vgl. Urk. 11/45).</w:t>
      </w:r>
    </w:p>
    <w:p>
      <w:r>
        <w:t>3.4Â Â Â Â  Unbesehen der Qualifikation der nachgesuchten Massnahmen beruflicher Art als erstmalige berufliche Ausbildung oder Umschulung besteht in der Regel nur ein Anspruch auf die dem jeweiligen Eingliederungszweck angemessenen, notwendigen Massnahmen, nicht aber auf die nach den gegebenen UmstÃ¤nden bestmÃ¶glichen Vorkehren (BGE 110 V 102). Denn das Gesetz will die Eingliederung lediglich so weit sicherstellen, als diese im Einzelfall notwendig, aber auch genÃ¼gend ist (BGE 124 V 110 Erw. 2a mit Hinweisen; AHI 2003 S. 213 Erw. 2.3 und 2002 S. 106 Erw. 2a). Eine Eingliederungsmassnahme hat neben den in Art. 8 Abs. 1 IVG ausdrÃ¼cklich genannten Erfordernissen der Geeignetheit und Notwendigkeit auch demjenigen der Angemessenheit (VerhÃ¤ltnismÃ¤ssigkeit im engeren Sinne) als drittem Teilgehalt des VerhÃ¤ltnismÃ¤ssigkeitsgrundsatzes zu genÃ¼gen. Sie muss demnach unter BerÃ¼cksichtigung der gesamten tatsÃ¤chlichen und rechtlichen UmstÃ¤nde des Einzelfalles in einem angemessenen VerhÃ¤ltnis zum angestrebten Eingliederungsziel stehen. Dabei lassen sich vier Teilaspekte unterscheiden, nÃ¤mlich die sachliche, die zeitliche, die finanzielle und die persÃ¶nliche Angemessenheit. Danach muss die Massnahme prognostisch ein bestimmtes Mass an Eingliederungswirksamkeit aufweisen; sodann muss gewÃ¤hrleistet sein, dass der angestrebte Eingliederungserfolg voraussichtlich von einer gewissen Dauer ist; des Weitern muss der zu erwartende Erfolg in einem vernÃ¼nftigen VerhÃ¤ltnis zu den Kosten der konkreten Eingliederungsmassnahme stehen; schliesslich muss die konkrete Massnahme dem Betroffenen auch zumutbar sein (BGE 132 V 215 ff. Erw. 3.2.2 und 4.3.1 sowie 130 V 491 mit Hinweisen; Urteil des Bundesgerichts [BGer] vom 6. Oktober 2008 [8C_812/2007] Erw. 2.3; Meyer-Blaser, a.a.O., S. 77 ff., insbes. S. 83 ff.; vgl. Maeschi, Kommentar zum Bundesgesetz Ã¼ber die MilitÃ¤rversicherung [MVG] vom 19. Juni 1992, Bern 2000, N 18 f. zu Art. 33).</w:t>
      </w:r>
    </w:p>
    <w:p>
      <w:r>
        <w:t>Wie von der Beschwergegnerin zu Recht festgehalten, fehlt es hinsichtlich des vom BeschwerdefÃ¼hrer verfolgten Berufsziels und der dazu nachgesuchten beruflichen Massnahmen am Anspruchserfordernis der Geeignetheit und Angemessenheit. GemÃ¤ss Bericht des vom BeschwerdefÃ¼hrer als behandelnden Mediziner bezeichneten Dr. Z.___ (Urk. 11/165) vom 3. MÃ¤rz 2008 (Urk. 11/169/1-7) prÃ¤sentiert sich die in den Vorakten dokumentierte langjÃ¤hrige emotional instabile PersÃ¶nlichkeitsstÃ¶rung (ICD-10 F60.3) vom Borderline Typus (ICD-10 F60.31) als unverÃ¤ndert gravierend; zwar werden dem BeschwerdefÃ¼hrer Intelligenz und Arbeitswille attestiert, doch fehlen nach EinschÃ¤tzung von Dr. Z.___ die fÃ¼r eine effektive ArbeitstÃ¤tigkeit erforderliche realistische Selbstreflexion und -beurteilung, die Belastbarkeit sowie die TeamfÃ¤higkeit. Das aktuelle ArbeitsvermÃ¶gen quantifizierte Dr. Z.___ hauptsÃ¤chlich aufgrund des psychischen Zustandes auf 0 %. BezÃ¼glich beruflicher Massnahmen hielt der Arzt dafÃ¼r, dass der BeschwerdefÃ¼hrer von seiner Intelligenz und AufnahmefÃ¤higkeit her wohl fÃ¤hig sei, Ausbildungskurse zu besuchen und zu bestehen, dass jedoch die AusÃ¼bung einer ErwerbstÃ¤tigkeit in der freien Wirtschaft undenkbar sei. Die von Dr. Z.___ konstatierte sozialpraktische Unzumutbarkeit einer BerufstÃ¤tigkeit, namentlich im Bildungsbereich, wird durch die beigelegte Berichterstattung der Klinik E.___ vom 9. November 2007 (Urk. 11/169/10-11) und der Rheuma- und Rehabilitationsklinik F.___ vom 9. Februar 2000 (Urk. 11/169/8-9) sowie einen bereits bei frÃ¼herer Gelegenheit eingereichten Kurzbericht des Spitals D.___ vom 15. Januar 2004 (Urk. 11/141/3) untermauert, worin in psychischer Hinsicht eine anhaltende emotionale InstabilitÃ¤t mit wiederkehrenden Ãberlastungssituationen und ErschÃ¶pfungszustÃ¤nden sowie VerhaltensauffÃ¤lligkeiten dokumentiert wird. Die von Dr. Z.___ als langjÃ¤hrigem Arzt des BeschwerdefÃ¼hrers auf telefonische Nachfrage der zustÃ¤ndigen Sachbearbeiterin der Beschwerdegegnerin hin am 5. Mai 2008 erteilte ergÃ¤nzende Auskunft, wonach aus medizinisch-theoretischer Sicht eine ErwerbstÃ¤tigkeit nicht vorstellbar sei, da der BeschwerdefÃ¼hrer absolut nicht krankheitseinsichtig sei und immer wieder anecke, eine TÃ¤tigkeit mit Kindern oder mit AuslÃ¤ndern (Sprachunterricht) mithin von vornherein zum Scheitern verurteilt sei und gar fahrlÃ¤ssig wÃ¤re (Urk. 11/185/2), lÃ¤sst an Deutlichkeit nichts zu wÃ¼nschen Ã¼brig und steht im Einklang mit den persÃ¶nlichen Beobachtungen des mit der AbklÃ¤rung befassten Verwaltungspersonals (Urk. 11/185/1-2), welche auf ein im Vergleich zu den Vorakten in den wesentlichen ZÃ¼gen unverÃ¤ndertes Zustandsbild mit einem tief verwurzelten, die soziale Interaktion mit Dritten und die zuverlÃ¤ssige Erbringung einer ausgeglichenen Arbeitsleistung nach wie vor stark beeintrÃ¤chtigenden Verhaltensmuster schliessen lassen. Die vom BeschwerdefÃ¼hrer zum Beleg seiner Arbeits- und EingliederungsfÃ¤higkeit beigebrachten ArbeitsbestÃ¤tigungen der Institution B.___ vom 12. September 2005 (Urk. 11/178/2) und der Institution C.___ (undatiert; Urk. 11/178/3) vermÃ¶gen die erheblichen Zweifel an der Geeignetheit, Wirksamkeit und Nachhaltigkeit der nachgesuchten Massnahmen und folglich auch am Kosten-Nutzen-VerhÃ¤ltnis nicht zu zerstreuen. Die WerklehrertÃ¤tigkeit bei der Institution B.___ beschrÃ¤nkte sich auf die Dauer von nur gerade zwei Monaten und die Anmerkung der Verantwortlichen der Institution C.____, wonach der BeschwerdefÃ¼hrer von der Schulkommission aus einer Notlage heraus angestellt worden sei und sein Bestes gegeben habe, die SchÃ¼lerinnen und SchÃ¼ler zu unterrichten, deutet auf eine mangelnde Eignung fÃ¼r die in Frage gestandene LehrtÃ¤tigkeit hin, zumal der deklariertermassen eigentlich fÃ¼r die Dauer eines ganzen Schuljahres (mithin ab Mitte August 2005 bis Mitte August 2006) angestellt gewesene BeschwerdefÃ¼hrer effektiv per 31. Januar 2006 (und damit vorzeitig) aus dem Schuldienst ausschied. GrundsÃ¤tzliche Bedenken im Hinblick auf die Eignung fÃ¼r eine LehrtÃ¤tigkeit weckt nebst der auf eine schwere, tiefgehende und anhaltende sowie - soweit ersichtlich - seit geraumer Zeit nicht mehr fachÃ¤rztlich behandelte Problematik hindeutenden medizinischen Diagnosestellung und den negativen Ã¤rztlichen EinschÃ¤tzungen des ArbeitsvermÃ¶gens mitunter auch der Widerstand des BeschwerdefÃ¼hrers gegen vertiefte ArbeitgeberabklÃ¤rungen zur Arbeitsleistung (Urk. 11/185/2 und 17). Wohl war die 1976 wegen GeistesschwÃ¤che erfolgte EntmÃ¼ndigung (Urk. 11/18-19) 1979 aufgehoben worden, wurde die nachfolgende Beistandschaft (Urk. 11/29) 1982 ebenfalls fÃ¼r beendet erklÃ¤rt (Urk. 11/37) und bestehen heute keine vormundschaftlichen Massnahme mehr (Urk. 12), doch lÃ¤sst sich daraus im Kontext der aktuellen Ã¤rztlichen Unterlagen sowie der medizinischen Vor- und der weiteren Akten (vgl. etwa Urk. 11/14-15, 11/21-22, 11/34-35, 11/39-40, 11/43, 11/46-47, 11/52-53, 11/56, 11/57, 11/71, 11/82, 11/87, 11/89, 11/97, 11/114, 11/117, 11/128, 11/132 und 11/141/1-2) noch keineswegs auf eine objektive EingliederungsfÃ¤higkeit des BeschwerdefÃ¼hrers als Lehrperson schliessen. Dies nicht zuletzt auch im Lichte der zwar fÃ¼r die selbstÃ¤ndige ProzessfÃ¼hrung im Offizialverfahren hinreichenden, fÃ¼r die adÃ¤quate AusÃ¼bung einer pÃ¤dagogisch-didaktischen TÃ¤tigkeit jedoch zu gewichtigen Bedenken Anlass gebenden AuffÃ¤lligkeiten im GeschÃ¤ftsverkehr (vgl. Urk. 1, 3/1-4, 15-16 und 18).</w:t>
      </w:r>
    </w:p>
    <w:p>
      <w:r>
        <w:t>Alles in allem sind die tatsÃ¤chlichen Anspruchsvoraussetzungen fÃ¼r die nachgesuchten beruflichen Massnahmen mit Ã¼berwiegender Wahrscheinlichkeit zu verneinen.</w:t>
      </w:r>
    </w:p>
    <w:p>
      <w:r>
        <w:t>3.5Â Â Â Â  Die von der Beschwerdegegnerin ursprÃ¼nglich ins Auge gefasste (Urk. 11/171), vom BeschwerdefÃ¼hrer im Verwaltungsverfahren verweigerte (Urk. 11/172 und 11/175/3) und im Beschwerdeverfahren nun seinerseits beantragte (Urk. 17 und 23) psychiatrische Begutachtung vermÃ¶chte in sachlicher und rechtlicher Hinsicht und damit am Verfahrensausgang mutmasslich nichts zu Ã¤ndern. Wenngleich der letzte aktenkundige Facharztbericht von 1983 datiert (Urk. 11/43; vgl. Urk. 11/51), ist aufgrund der neueren, in psychischer Hinsicht genÃ¼gend aufschlussreichen medizinischen Unterlagen (Urk. 11/141 und 11/169) weder in diagnostischer noch in leistungsmÃ¤ssiger Hinsicht eine stark abweichende Beurteilung zu erwarten (sog. antizipierte BeweiswÃ¼rdigung; BGE 124 V 90 Erw. 4b und 122 V 157 Erw. 1d).</w:t>
      </w:r>
    </w:p>
    <w:p>
      <w:r>
        <w:rPr>
          <w:b/>
        </w:rPr>
        <w:t>E. 4</w:t>
      </w:r>
    </w:p>
    <w:p>
      <w:r>
        <w:t>4.1Â Â Â Â  Zusammengefasst fÃ¼hrt dies in der Sache selbst zur Abweisung der aufgrund der Sach- und Rechtslage als aussichtslos zu qualifizierenden Beschwerde.</w:t>
      </w:r>
    </w:p>
    <w:p>
      <w:r>
        <w:t>In prozessualer Hinsicht hat der Umstand, dass die Verlustgefahren die Gewinnaussichten von allem Anfang an weit Ã¼berwogen, die Abweisung des Gesuchs um unentgeltliche Rechtspflege (unentgeltliche ProzessfÃ¼hrung und unentgeltliche Rechtservertretung) zur Folge (Â§ 16 Abs. 1 GSVGer; BGE 133 III 614 Erw. 5 mit Hinweisen; vgl. BGE 103 V 47, 100 V 62 und 98 V 117).</w:t>
      </w:r>
    </w:p>
    <w:p>
      <w:r>
        <w:t>4.2Â Â Â Â  AusgangsgemÃ¤ss und infolge Abweisung des Armenrechtsgesuchs wÃ¼rde der BeschwerdefÃ¼hrer kostenpflichtig (Art. 69 Abs. 1 bis IVG in Verbindung mit Â§ 33 GSVGer). Allerdings rechtfertigt es sich unter den vorliegenden UmstÃ¤nden, da sich der gesundheitlich stark angeschlagene BeschwerdefÃ¼hrer redlich um Integration bemÃ¼ht, die auszufÃ¤llenden Gerichtskosten ausnahmsweise auf das Minimum von Fr. 200.-- anzusetzen und auf die Gerichtskasse zu nehmen (vgl. Â§ 28 lit. a GSVGer in Verbindung mit Â§ 64 Abs. 3 ZPO). Es ist aber ausdrÃ¼cklich darauf hinzuweisen, dass inskÃ¼nftig nicht ohne Weiteres mit dieser Rechtswohltat gerechnet werden kann.</w:t>
      </w:r>
    </w:p>
    <w:p>
      <w:r>
        <w:t>Das Gericht beschliesst:</w:t>
      </w:r>
    </w:p>
    <w:p>
      <w:r>
        <w:t>Das Gesuch des BeschwerdefÃ¼hrers um GewÃ¤hrung der unentgeltlichen Rechtspflege (unentgeltliche ProzessfÃ¼hrung und unentgeltliche Rechtsvertretung) wird abgewiesen.</w:t>
      </w:r>
    </w:p>
    <w:p>
      <w:r>
        <w:t>Sodann erkennt das Gericht:</w:t>
      </w:r>
    </w:p>
    <w:p>
      <w:r>
        <w:t>1.Â Â Â Â Â Â Â Â  Die Beschwerde wird abgewiesen.</w:t>
      </w:r>
    </w:p>
    <w:p>
      <w:r>
        <w:t>2.Â Â Â Â Â Â Â Â  Die Gerichtskosten werden auf Fr. 200.-- festgesetzt und auf die Gerichtskasse genommen.</w:t>
      </w:r>
    </w:p>
    <w:p>
      <w:r>
        <w:t>3.Â Â Â Â Â Â Â Â  Zustellung gegen Empfangsschein an:</w:t>
      </w:r>
    </w:p>
    <w:p>
      <w:r>
        <w:t>- X.___</w:t>
      </w:r>
    </w:p>
    <w:p>
      <w:r>
        <w:t>- Sozialversicherungsanstalt des Kantons ZÃ¼rich, IV-Stelle, unter Beilage je einer Kopie von Urk. 21-24</w:t>
      </w:r>
    </w:p>
    <w:p>
      <w:r>
        <w:t>- Bundesamt fÃ¼r Sozialversicherungen (BSV)</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