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IV.2008.00763 vom 7. Januar 2010</w:t>
      </w:r>
    </w:p>
    <w:p>
      <w:r>
        <w:t>ZH Sozialversicherungsgericht, 2010-01-07, DE</w:t>
      </w:r>
    </w:p>
    <w:p>
      <w:r>
        <w:rPr>
          <w:b/>
        </w:rPr>
        <w:t xml:space="preserve">Quelle: </w:t>
      </w:r>
      <w:r>
        <w:t>https://mcp.opencaselaw.ch/entscheid/zh_sozialversicherungsgericht_IV.2008.00763</w:t>
      </w:r>
    </w:p>
    <w:p>
      <w:r>
        <w:t>FR: ZH_SOZIALVERSICHERUNGSGERICHT IV.2008.00763 du 7 janvier 2010</w:t>
      </w:r>
    </w:p>
    <w:p>
      <w:r>
        <w:t>IT: ZH_SOZIALVERSICHERUNGSGERICHT IV.2008.00763 del 7 gennaio 2010</w:t>
      </w:r>
    </w:p>
    <w:p>
      <w:pPr>
        <w:pStyle w:val="Heading2"/>
      </w:pPr>
      <w:r>
        <w:t>Erwägungen</w:t>
      </w:r>
    </w:p>
    <w:p>
      <w:r>
        <w:rPr>
          <w:b/>
        </w:rPr>
        <w:t>E. 1</w:t>
      </w:r>
    </w:p>
    <w:p>
      <w:r>
        <w:t>1.1Â Â Â Â  Die massgebenden rechtlichen Grundlagen, insbesondere betreffend den Rentenanspruch (Art. 28 des Bundesgesetzes Ã¼ber die Invalidenversicherung; IVG) und die InvaliditÃ¤tsbemessung (Art. 16 des Allgemeinen Teils des Sozialversicherungsrechts; ATSG), sind im angefochtenen Entscheid zutreffend wiedergegeben (Urk. 2 S. 1). Darauf kann verwiesen werden.</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qualifizierte die BeschwerdefÃ¼hrerin als zu 80 % im Erwerbsbereich und zu 20 % im Haushaltsbereich TÃ¤tige. Nach dem durchgefÃ¼hrten Einkommensvergleich resultiere ein InvaliditÃ¤tsgrad von 0 %. Auch im Haushalt sei sie nicht eingeschrÃ¤nkt (Urk. 2 S. 2).</w:t>
      </w:r>
    </w:p>
    <w:p>
      <w:r>
        <w:t>2.2Â Â Â Â  Die BeschwerdefÃ¼hrerin fÃ¼hrte demgegenÃ¼ber aus, sie sei schwer krank; sie habe starke RÃ¼cken-, Knie - und Atembeschwerden und leide an einer schweren psychischen Erkrankung (Urk. 1).</w:t>
      </w:r>
    </w:p>
    <w:p>
      <w:r>
        <w:t>2.3Â Â Â Â  Strittig und zu prÃ¼fen ist der InvaliditÃ¤tsgrad der BeschwerdefÃ¼hrerin.</w:t>
      </w:r>
    </w:p>
    <w:p>
      <w:r>
        <w:t>Â Â Â Â Â Â Â Â  Die Statusfrage, das heisst die Qualifizierung der BeschwerdefÃ¼hrerin als zu 80 % erwerbstÃ¤tig und zu 20 % im Haushalt beschÃ¤ftigt, ist nicht strittig.Â</w:t>
      </w:r>
    </w:p>
    <w:p>
      <w:r>
        <w:rPr>
          <w:b/>
        </w:rPr>
        <w:t>E. 3</w:t>
      </w:r>
    </w:p>
    <w:p>
      <w:r>
        <w:t>3.1Â Â Â Â  In ihrem Bericht vom 18. August 2005 diagnostizierten Dr. med. C.___, Teamleiter Kniechirurgie, und Dr. med. D.___, Assistenzarzt, Uniklinik E.___, ein femoropatellares Schmerzsyndrom rechts und eine Femoropatellararthrose links. Als Nebendiagnose fÃ¼hrten sie ein chronisches Asthma bronchiale unter Cortisontherapie auf (Urk. 6/19/5).</w:t>
      </w:r>
    </w:p>
    <w:p>
      <w:r>
        <w:t>Â Â Â Â Â Â Â Â  Unter physiotherapeutischen Massnahmen zeige sich eine deutliche Verbesserung der klinischen Symptomatik im Bereich der Femoropatellararthrose linksseitig. Aktuell stehe das femoropatellare Schmerzsyndrom rechtsseitig im Vordergrund. DiesbezÃ¼glich hÃ¤tten Dr. C.___ und Dr. D.___ eine lokalanalgetische und antiophlogistische, physikalische Therapie (Elektrotherapie, Iontophorese) verordnet. Ferner sei das Trainingsprogramm fÃ¼r beide Kniegelenke im Rahmen einer MTT weiterzufÃ¼hren. Eine ArbeitsunfÃ¤higkeit sei nicht ausgestellt worden (Urk. 6/19/6).</w:t>
      </w:r>
    </w:p>
    <w:p>
      <w:r>
        <w:t>3.2Â Â Â Â  In ihrer Zusammenfassung der Krankengeschichte stellten Dr. med. F.___, OberÃ¤rztin, und Dr. med. G.___, AssistenzÃ¤rztin, Stadtspital H.___, folgende Diagnosen (Urk. 6/19/12):</w:t>
      </w:r>
    </w:p>
    <w:p>
      <w:r>
        <w:t>- Bronchitis mit pleuritischer Reizung</w:t>
      </w:r>
    </w:p>
    <w:p>
      <w:r>
        <w:t>- Asthma bronchiale</w:t>
      </w:r>
    </w:p>
    <w:p>
      <w:r>
        <w:t>- aktuell: prolongierter Asthmaanfall bei respiratorischem Infekt</w:t>
      </w:r>
    </w:p>
    <w:p>
      <w:r>
        <w:t>- persisitierender Nikotinabusus</w:t>
      </w:r>
    </w:p>
    <w:p>
      <w:r>
        <w:t>- Adipositas per magna</w:t>
      </w:r>
    </w:p>
    <w:p>
      <w:r>
        <w:t>- BMI 35 kg/m 2</w:t>
      </w:r>
    </w:p>
    <w:p>
      <w:r>
        <w:t>- chronische Knieschmerzen</w:t>
      </w:r>
    </w:p>
    <w:p>
      <w:r>
        <w:t>- unter NSAR</w:t>
      </w:r>
    </w:p>
    <w:p>
      <w:r>
        <w:t>- depressives Zustandsbild</w:t>
      </w:r>
    </w:p>
    <w:p>
      <w:r>
        <w:t>Â Â Â Â Â Â Â Â  Dr. F.___ und Dr. G.___ fÃ¼hrten aus, die BeschwerdefÃ¼hrerin sei am 9. Oktober 2005 wegen linksseitigen thorakalen Schmerzen notfallmÃ¤ssig ins Stadtspital H.___ eingetreten. Als Ursache der Thoraxschmerzen wÃ¼rden die Ãrzte pleuritische Schmerzen nach einem pulmonalen, mittlerweile abgeklungenen Infekt in Betracht ziehen. Symptomatisch habe die BeschwerdefÃ¼hrerin NSAR zur weiteren Schmerztherapie erhalten. Ferner sei es bei bekanntem Asthma bronchiale im Rahmen des Infektes zu einem prolongiertem Anfall mit Hypoxie gekommen. Bei Nikotinkonsum und in der Lungenfunktion fehlender ReversibilitÃ¤t der Obstruktion sei auch an eine beginnende chronische obstruktive Komponente zu denken. Nach Steroidstoss und zusÃ¤tzlicher Inhalation mit Dospir habe sich die Klinik verbessert. Ferner sei die BeschwerdefÃ¼hrerin daran erinnert worden, zu Hause tÃ¤glich den Peak Flow zu messen (Urk. 6/19/13).</w:t>
      </w:r>
    </w:p>
    <w:p>
      <w:r>
        <w:t>3.3Â Â Â Â  In seinem Bericht vom 1. Dezember 2005 nannte der Hausarzt der BeschwerdefÃ¼hrerin, Dr. med. I.___, Facharzt FMH fÃ¼r Radio-Onkologie, bei welchem die BeschwerdefÃ¼hrerin seit Juni 2004 in Behandlung ist (Urk. 6/19/2 lit. D.1), folgende Diagnosen mit Auswirkung auf die ArbeitsfÃ¤higkeit (Urk. 6/19/1 lit. A):</w:t>
      </w:r>
    </w:p>
    <w:p>
      <w:r>
        <w:t>- schwere asthmoide Bronchitis unter Prednison</w:t>
      </w:r>
    </w:p>
    <w:p>
      <w:r>
        <w:t>- schwere Gonarthrose links</w:t>
      </w:r>
    </w:p>
    <w:p>
      <w:r>
        <w:t>- Adipositas</w:t>
      </w:r>
    </w:p>
    <w:p>
      <w:r>
        <w:t>- Nikotinabusus</w:t>
      </w:r>
    </w:p>
    <w:p>
      <w:r>
        <w:t>- schwere depressive Entwicklung</w:t>
      </w:r>
    </w:p>
    <w:p>
      <w:r>
        <w:t>- schwerer Schwindel unklarer Genese bei Verdacht auf Marklagerdemyelinisierung?</w:t>
      </w:r>
    </w:p>
    <w:p>
      <w:r>
        <w:t>Â Â Â Â Â Â Â Â  Als Diagnosen ohne Auswirkung auf die ArbeitsfÃ¤higkeit nannte Dr. I.___ ein Hirsutismus und eine Hypertonie (Urk. 6/19/1 lit. B).</w:t>
      </w:r>
    </w:p>
    <w:p>
      <w:r>
        <w:t>Â Â Â Â Â Â Â Â  In seiner Beurteilung fÃ¼hrte er aus, die BeschwerdefÃ¼hrerin habe seit Behandlungsbeginn Ã¼ber zunehmende Atemnot, prÃ¤cordiale Beschwerden, RÃ¼ckenbeschwerden und schwere Kniebeschwerden geklagt. Die AbklÃ¤rungen im Stadtspital H.___ hÃ¤tten eine mittelschwere obstruktive Bronchitis und eine Gonarthrose links ergeben. Die BeschwerdefÃ¼hrerin habe immer wieder notfallmÃ¤ssig ins Spital eingewiesen werden mÃ¼ssen. Die hartnÃ¤ckigen Schmerzen im Knie wÃ¼rden sie auch im tÃ¤glichen Leben beeintrÃ¤chtigen und zur InaktivitÃ¤t sowie der bestehenden Adispositas per magna (Ã¼ber 100 kg, BMI 37; Urk. 6/19/2 lit. D.7) beitragen.</w:t>
      </w:r>
    </w:p>
    <w:p>
      <w:r>
        <w:t>Â Â Â Â Â Â Â Â  BezÃ¼glich ArbeitsfÃ¤higkeit hielt Dr. I.___ in den Berichten vom 31. August und 1. Dezember 2005 fest, die BeschwerdefÃ¼hrerin sei sowohl in ihrer angestammten TÃ¤tigkeit als Office-Mitarbeiterin als auch in einer behinderungsangepassten TÃ¤tigkeit zu 100 % arbeitsunfÃ¤hig (Urk. 6/19/1 lit. B, Urk. 6/19/2 lit. D.7, Urk. 6/19/4).</w:t>
      </w:r>
    </w:p>
    <w:p>
      <w:r>
        <w:t>3.4Â Â Â Â  In ihrem Bericht vom 20. Februar 2006 diagnostizierte Dr. G.___ Asthma bronchiale und chronische Knieschmerzen (Urk. 6/21 lit. A). Die BeschwerdefÃ¼hrerin sei vom 9. bis 12. Oktober 2005 wegen eines Asthmaanfalls bei bekannter Asthma bronchiale im Stadtspital H.___ hospitalisiert worden. Im Rahmen eines pulmonalen Infektes sei ein prolongierter Asthmaanfall aufgetreten. Nach Steroidgabe und Ausbau der antiobstruktiven Therapie habe sich der Gesundheitszustand verbessert (Urk. 6/21 lit. D.7). Die ArbeitsfÃ¤higkeit sei nicht beurteilbar, da die Hospitalisation wegen akuter Dyspnoe bei Asthmaanfall stattgefunden habe (Urk. 6/21 S. 4).</w:t>
      </w:r>
    </w:p>
    <w:p>
      <w:r>
        <w:t>3.5Â Â Â Â  In seinem Bericht vom 1. MÃ¤rz 2006 diagnostizierte Dr. med. J.___, Oberarzt i.V., UniversitÃ¤tsklinik E.___, eine Femoropatellararthrose beidseits (Urk. 6/22/1 lit. A). AnlÃ¤sslich der medizinischen Beurteilung der Arbeitsbelastbarkeit fÃ¼hrte Dr. J.___ aus, sÃ¤mtliche psychische Funktionen der BeschwerdefÃ¼hrerin seien uneingeschrÃ¤nkt. In einer behinderungsangepassten TÃ¤tigkeit sei sie zu 100 % arbeitsfÃ¤hig (Urk. 6/22/2 lit. D.7, Urk. 6/22/4); ferner sei sie als Hausfrau mit Zeit- und AktivitÃ¤tseinteilung voll einsatzfÃ¤hig (Urk. 6/22/2 lit. D.7).</w:t>
      </w:r>
    </w:p>
    <w:p>
      <w:r>
        <w:t>3.6Â Â Â Â  In seinem Bericht vom 16. November 2006 (Urk. 6/28/9-12) fÃ¼hrte Dr. med. K.___, Facharzt FMH fÃ¼r Neurologie, nach der Erstkonsultation vom 13. November 2006, aus, es liege eine etwas komplexe Problematik mit Schwindel, Kopfschmerzen und Hirsutismus, bestehend seit circa zwei Jahren, vor. Ferner bestÃ¼nden eine Depression und eine psychische Belastungssituation; die Interferenzen mÃ¼ssten in organische und nicht organische Anteile getrennt werden. Deshalb sei eine Untersuchung der Hypophyse und der Sella mit ultradÃ¼nner CT-Schichtung und KM nÃ¶tig gewesen. Weiter sei die BeschwerdefÃ¼hrerin zur hormonellen - eventuell otoneurologischen - Untersuchung an Dr. med. L.___, FachÃ¤rztin FMH fÃ¼r Innere Medizin, zu Ã¼berweisen. Die durchgefÃ¼hrten AbklÃ¤rungen hÃ¤tten eine normale Sella und eine normal grosse Hypophyse ergeben; intracerebral bestehe ein normaler Befund. Am cervicocranialen Ãbergang sei Ã¼berraschenderweise eine seltene Anomalie mit Darstellung von spornartigem Fortsatz des rechten Occipitalkondylus nach medial mit Beengung der rÃ¤umlichen VerhÃ¤ltnisse zur Densspitze hin zum Vorschein gekommen. Dieser Befund interveniere wahrscheinlich nicht mit dem Verlauf der Arteria vertebralis, jedoch sei die ganze Region stark vaskularisiert. Die Bedeutung dieses Befundes sei also nicht klar. Die Kopfschmerzen seien wahrscheinlich cervico-occipital und temporal verspannungsbedingt. Bei den Schwindelbeschwerden seien vertebrobasilÃ¤re StÃ¶rungen nicht ausgeschlossen (Urk. 6/28/11 unten).</w:t>
      </w:r>
    </w:p>
    <w:p>
      <w:r>
        <w:t>3.7Â Â Â Â  In seinem Bericht vom 23. April 2007 stellte Dr. I.___ folgende Diagnosen (Urk. 6/28/2 Ziff. 2.1):</w:t>
      </w:r>
    </w:p>
    <w:p>
      <w:r>
        <w:t>- asthmoide Bronchitis beziehungsweise Asthma bronchiale</w:t>
      </w:r>
    </w:p>
    <w:p>
      <w:r>
        <w:t>- Gonarthrose links</w:t>
      </w:r>
    </w:p>
    <w:p>
      <w:r>
        <w:t>- Adispositas per magna</w:t>
      </w:r>
    </w:p>
    <w:p>
      <w:r>
        <w:t>- Hirsutismus</w:t>
      </w:r>
    </w:p>
    <w:p>
      <w:r>
        <w:t>- schwere depressive Verstimmung</w:t>
      </w:r>
    </w:p>
    <w:p>
      <w:r>
        <w:t>- unklare Demyelinisierung beziehungsweise Glianarben im MRI</w:t>
      </w:r>
    </w:p>
    <w:p>
      <w:r>
        <w:t>- mÃ¤ssige Hypertonie</w:t>
      </w:r>
    </w:p>
    <w:p>
      <w:r>
        <w:t>Â Â Â Â Â Â Â Â  Dr. I.___ hielt fest, ergÃ¤nzend zu seinem Bericht vom 1. Dezember 2005 kÃ¶nne er berichten, dass sich die Beschwerden bezÃ¼glich Lunge beziehungsweise Atemnot verschlechtert hÃ¤tten. Die Adipositas habe weiter zugenommen (am 22. Januar 2007: 112 kg bei einer GrÃ¶sse von 172 cm). Die depressive Problematik habe ebenfalls zugenommen und die BeschwerdefÃ¼hrerin sei in psychiatrischer Behandlung (Urk. 6/28/3 Ziff. 4.3). Der Hirsutismus beginne sie zu stÃ¶ren; glÃ¼cklicherweise habe die AbklÃ¤rung keinen Tumor ergeben (Urk. 6/28/3 Ziff. 4.4). Gesamthaft betrachtet sei die BeschwerdefÃ¼hrerin, insbesondere was ihre Psyche angeht, nicht mehr im Stande, zu arbeiten und kÃ¶nne in einen Arbeitsprozess sicher nicht mehr integriert werden. Daher sei die BeschwerdefÃ¼hrerin zu 100 % arbeitsunfÃ¤hig (Urk. 6/28/2 Ziff. 3, Urk. 6/28/3 Ziff. 4.5).</w:t>
      </w:r>
    </w:p>
    <w:p>
      <w:r>
        <w:t>3.8Â Â Â Â  In ihrem Gutachten vom 7. April 2008 nannten Dr. med. M.___, Facharzt FMH fÃ¼r Innere Medizin, Dr. med. N.___, Facharzt FMH fÃ¼r Psychiatrie und Psychotherapie, und Dr. med. O.___, Facharzt FMH fÃ¼r OrthopÃ¤dische Chirurgie und Traumatologie des Bewegungsapparates, P.___ (P.___), folgende Diagnosen mit Einfluss auf die ArbeitsfÃ¤higkeit (Urk. 6/41/18 Ziff. 5.1):</w:t>
      </w:r>
    </w:p>
    <w:p>
      <w:r>
        <w:t>- leichte depressive Episode</w:t>
      </w:r>
    </w:p>
    <w:p>
      <w:r>
        <w:t>- Femoropatellararthrose beidseits unter Betonung der rechten Seite</w:t>
      </w:r>
    </w:p>
    <w:p>
      <w:r>
        <w:t>- Status nach diagnostischer Kniearthroskopie, Shaving und transpatellÃ¤rer Anbohrung der Knorpelglatze rechts bei Femoropatellararthrose am 7. November 2006</w:t>
      </w:r>
    </w:p>
    <w:p>
      <w:r>
        <w:t>- postoperative Beinvenenthrombose rechts</w:t>
      </w:r>
    </w:p>
    <w:p>
      <w:r>
        <w:t>- chronische Lumbalgie ohne radikulÃ¤re AusfÃ¤lle</w:t>
      </w:r>
    </w:p>
    <w:p>
      <w:r>
        <w:t>- keine Diskushernie oder Spinalkanalstenose</w:t>
      </w:r>
    </w:p>
    <w:p>
      <w:r>
        <w:t>- chronische Zervikobrachialgie ohne radikulÃ¤re AusfÃ¤lle</w:t>
      </w:r>
    </w:p>
    <w:p>
      <w:r>
        <w:t>Â Â Â Â Â Â Â Â  Daneben nannten sie folgende Diagnosen ohne Einfluss auf die ArbeitsfÃ¤higkeit (Urk. 6/41/18 Ziff. 5.2):</w:t>
      </w:r>
    </w:p>
    <w:p>
      <w:r>
        <w:t>- SchmerzverarbeitungsstÃ¶rung</w:t>
      </w:r>
    </w:p>
    <w:p>
      <w:r>
        <w:t>- Asthma bronchiale</w:t>
      </w:r>
    </w:p>
    <w:p>
      <w:r>
        <w:t>- fortgesetzter Nikotinabusus, circa 20 py</w:t>
      </w:r>
    </w:p>
    <w:p>
      <w:r>
        <w:t>- Adipositas, BMI 33 kg/m 2</w:t>
      </w:r>
    </w:p>
    <w:p>
      <w:r>
        <w:t>- Hirsutismus ohne Hinweise auf Endokrinopathie</w:t>
      </w:r>
    </w:p>
    <w:p>
      <w:r>
        <w:t>Â Â Â Â Â Â Â Â  Nach erfolgter psychiatrischer Exploration fÃ¼hrte Dr. N.___ aus, das Ausmass der Beschwerden und die subjektive KrankheitsÃ¼berzeugung, nicht mehr arbeiten zu kÃ¶nnen, liessen sich durch die somatischen Befunde nicht hinreichend objektivieren. Es mÃ¼sse eine psychische Ãberlagerung der geklagten Schmerzen angenommen werden. Diagnostisch handle es sich um eine SchmerzverarbeitungsstÃ¶rung. Die BeschwerdefÃ¼hrerin habe zum Zeitpunkt der Untersuchung weder an schweren psychosozialen noch an deutlichen emotionalen Belastungsfaktoren gelitten, so dass die Diagnose einer anhaltenden somatoformen SchmerzstÃ¶rung nicht gestellt werden kÃ¶nne. Es bestehe kein ausgeprÃ¤gtes Rentenbegehren oder ein Aufmerksamkeit suchendes Verhalten, die Diagnose Entwicklung kÃ¶rperlicher Symptome aus psychischen GrÃ¼nden (Rentenneurose) kÃ¶nne ebenfalls nicht gestellt werden. Die BeschwerdefÃ¼hrerin lebe alleine und besorge den Haushalt selbstÃ¤ndig. Bei den schwierigeren Haushaltsarbeiten erhalte sie Hilfe von ihren beiden Schwestern oder von Kolleginnen. In der Nacht kÃ¶nne sie schlecht schlafen, was sie hauptsÃ¤chlich auf die Beschwerden zurÃ¼ckfÃ¼hre. Sie lebe getrennt von ihrem Ehemann und den Kindern, welche in ihrer Heimat seien. Sie besuche ihre AngehÃ¶rigen jedoch und kÃ¶nne dabei stundenlange Carreisen trotz subjektiver, starker Beschwerden durchstehen. Wegen depressiver Verstimmungen sei sie in psychiatrisch-psychotherapeutischer Behandlung bei Dr. med. Q.___, Facharzt FMH fÃ¼r Psychiatrie und Psychotherapie. Die BeschwerdefÃ¼hrerin sei Ã¼berzeugt, hauptsÃ¤chlich wegen ihren Schmerzen nicht mehr arbeiten zu kÃ¶nnen. Aufgrund der ausgeprÃ¤gten subjektiven KrankheitsÃ¼berzeugung sei die Prognose ungÃ¼nstig (Urk. 6/41/10 Ziff. 4.1.4).</w:t>
      </w:r>
    </w:p>
    <w:p>
      <w:r>
        <w:t>Â Â Â Â Â Â Â Â  Aus psychiatrischer Sicht bestehe eine EinschrÃ¤nkung der ArbeitsfÃ¤higkeit von 20 %. Die ArbeitsfÃ¤higkeit sei durch die leichte depressive Episode eingeschrÃ¤nkt. Eine mittelgradige oder schwere StÃ¶rung liege nicht vor. Die BeschwerdefÃ¼hrerin sei nicht suizidal und es lÃ¤gen keine KonzentrationsstÃ¶rungen vor. Hinweise auf unbewusste Konflikte seien nicht vorhanden. Es bestehe auch kein starker sozialer RÃ¼ckzug. Schwere psychosoziale Belastungsfaktoren lÃ¤gen nicht vor; daher kÃ¶nne es der BeschwerdefÃ¼hrerin zugemutet werden, ihrer hÃ¤uslichen oder einer behinderungsangepassten TÃ¤tigkeit zu 80 % nachzugehen (Urk. 6/41/11 Ziff. 4.1.5).</w:t>
      </w:r>
    </w:p>
    <w:p>
      <w:r>
        <w:t>Â Â Â Â Â Â Â Â  Auf orthopÃ¤discher Ebene seien folgende Befunde objektivierbar: Der ebene Gang sei mitsamt der geprÃ¼ften Varianten unauffÃ¤llig. Bei der Untersuchung der WirbelsÃ¤ule zeige sich eine praktisch freie Beweglichkeit in sÃ¤mtlichen Abschnitten, lediglich fÃ¼r Kopfbewegungen nach rechts bestehe endgradig eine geringe Verminderung. Vier von fÃ¼nf Waddell-Zeichen seien positiv. Am rechten Kniegelenk sei die Flexion deutlich vermindert und es wÃ¼rden beidseits Zeichen der Femoropatellararthrose mit Betonung der rechten Seite sowie eine VerkÃ¼rzung des Streckapparates vorliegen. In den Ã¼brigen Abschnitten der unteren und oberen ExtremitÃ¤ten bestehe eine freie Beweglichkeit bei allseits guter Kraftentfaltung (Urk. 6/41/15 Ziff. 4.2.4).</w:t>
      </w:r>
    </w:p>
    <w:p>
      <w:r>
        <w:t>Â Â Â Â Â Â Â Â  Auf neurologischer Ebene hÃ¤tten sich keine Hinweise fÃ¼r das Vorliegen einer Pathologie im Bereich des peripheren Nervensystems gezeigt. So kÃ¶nnten eine spinale Kompressionsproblematik oder die LÃ¤sion eines grÃ¶sseren peripheren Nervs ausgeschlossen werden. Die vorliegenden MR-Tomographien der LWS seien bis auf minime degenerative VerÃ¤nderungen an den Zwischenwirbelgelenken LWK3/4 unauffÃ¤llig, insbesondere fehle jeder Hinweis auf eine Neurokompression. Die Computertomographien des kraniozervikalen Ãbergangs zeigten eine Spornbildung im Bereich des medialen Okzipitalkondylus. Die heute angefertigten RÃ¶ntgenaufnahmen wÃ¼rden eine deutliche Femoropatellararthrose sowie beginnende degenerative VerÃ¤nderungen im medialen Kompartiment rechts und unauffÃ¤llige VerhÃ¤ltnisse im Femoropatellargelenk links zeigen (Urk. 6/41/16 oben).</w:t>
      </w:r>
    </w:p>
    <w:p>
      <w:r>
        <w:t>Â Â Â Â Â Â Â Â  Zusammengefasst kÃ¶nne gesagt werden, dass sich die von der BeschwerdefÃ¼hrerin angegebenen Beschwerden durch die objektivierbaren Befunde und Bilddokumente nicht vollstÃ¤ndig begrÃ¼nden liessen. Lumbal und zervikal bestÃ¼nden geringgradige degenerative VerÃ¤nderungen, welche grundsÃ¤tzlich bei kÃ¶rperlich hÃ¶heren Belastungen zu Beschwerden fÃ¼hren kÃ¶nnten. Am rechten, weniger auch am linken Kniegelenk lÃ¤gen dagegen deutliche degenerative VerÃ¤nderungen sowie eine VerkÃ¼rzung der Quadrizepsmuskulatur samt einer deutlichen BewegungseinschrÃ¤nkung rechts vor. Nicht geklÃ¤rt bleibe die Tatsache, dass es trotz langjÃ¤hriger konservativer Therapie und weitgehender Schonung nicht zu einer deutlichen Schmerzreduktion gekommen sei. Es komme auch nicht klar zum Ausdruck, wie gross der Leidensdruck durch die somatischen Beschwerden effektiv sei, da die BeschwerdefÃ¼hrerin ausgerechnet am Untersuchungstag keine Analgetika zu sich genommen habe, obwohl die voraussehbare Belastung mit dem Anreisetag und der bevorstehenden kÃ¶rperlichen Untersuchung als Ã¼berdurchschnittlich hoch zu betrachten sei. Insgesamt bestÃ¼nden deutliche Anzeichen einer Ausweitung der Schmerzproblematik (Urk. 6/41/16 Mitte).</w:t>
      </w:r>
    </w:p>
    <w:p>
      <w:r>
        <w:t>Â Â Â Â Â Â Â Â  Aus orthopÃ¤discher Sicht bestehe in der angestammten TÃ¤tigkeit als Office-Mitarbeiterin und in jeder anderen, kÃ¶rperlich leichten bis mittelschweren, wechselbelastenden TÃ¤tigkeit ohne Ã¼bermÃ¤ssige Belastung der unteren ExtremitÃ¤ten eine zeitlich und leistungsmÃ¤ssig uneingeschrÃ¤nkte ArbeitsfÃ¤higkeit. Das Heben und Tragen von Lasten Ã¼ber 10 kg sollte dabei ebenso wie das Einnehmen der Hocke oder knieender Positionen vermieden werden. Aufgrund der VerÃ¤nderungen an den Kniegelenken seien kÃ¶rperlich schwere TÃ¤tigkeiten ungeeignet und sollten der BeschwerdefÃ¼hrerin nicht zugemutet werden (Urk. 6/41/16 Ziff. 4.2.5).</w:t>
      </w:r>
    </w:p>
    <w:p>
      <w:r>
        <w:t>Â Â Â Â Â Â Â Â  Dr. M.___ hielt weiter fest, die internistischen Diagnosen wÃ¼rden die ArbeitsfÃ¤higkeit nicht relevant einschrÃ¤nken. Da die BeschwerdefÃ¼hrerin durch ihren fortgesetzten Nikotinabusus der Schadenminderungspflicht bezÃ¼glich des von ihr angefÃ¼hrten Asthma bronchiale nicht nachkomme, kÃ¶nnten eventuelle asthmatische Beschwerden bei der Beurteilung der ArbeitsfÃ¤higkeit nicht einbezogen werden. Formal bestehe auch aufgrund der kÃ¼rzlich durchgefÃ¼hrten Untersuchung in der Pneumologie im Stadtspital H.___ kein nennenswerter Befund, der die ArbeitsfÃ¤higkeit der BeschwerdefÃ¼hrerin einschrÃ¤nken wÃ¼rde (Urk. 6/41/7 f. Ziff. 3.3, Urk. 6/41/19 Ziff. 6.2).</w:t>
      </w:r>
    </w:p>
    <w:p>
      <w:r>
        <w:t>Â Â Â Â Â Â Â Â  Insgesamt kÃ¶nne somit aus polydisziplinÃ¤rer Sicht eine Arbeits- und LeistungsfÃ¤higkeit von 80 % in der angestammten TÃ¤tigkeit als Office-Mitarbeiterin und in anderen kÃ¶rperlich leichten bis mittelschwer belastenden TÃ¤tigkeiten festgestellt werden. KÃ¶rperlich schwer belastende TÃ¤tigkeiten seien der BeschwerdefÃ¼hrerin nicht zumutbar (Urk. 6/41/19 Ziff. 6.2). Ferner bestehe aus somatischer Sicht keine EinschrÃ¤nkung im Haushalt. Die geringen Leistungseinbussen aus psychiatrischer Sicht wirkten sich im Haushalt bei freier Zeiteinteilung und in vertrauter Umgebung ebenfalls nicht aus. Eine leichte beziehungsweise mittelschwere ErwerbstÃ¤tigkeit sei der BeschwerdefÃ¼hrerin neben dem Haushalt zumutbar (Urk. 6/41/19 Ziff. 6.4).</w:t>
      </w:r>
    </w:p>
    <w:p>
      <w:r>
        <w:rPr>
          <w:b/>
        </w:rPr>
        <w:t>E. 4</w:t>
      </w:r>
    </w:p>
    <w:p>
      <w:r>
        <w:t>4.1Â Â Â Â  Die WÃ¼rdigung der medizinischen Berichte ergibt ein genÃ¼gend klares Bild bezÃ¼glich Gesundheitszustand und ArbeitsfÃ¤higkeit der BeschwerdefÃ¼hrerin, so dass auf weitere AbklÃ¤rungen verzichtet werden kann.</w:t>
      </w:r>
    </w:p>
    <w:p>
      <w:r>
        <w:t>4.2Â Â Â Â  Das P.___-Gutachten vom 7. April 2008 mit orthopÃ¤dischem, psychiatrischem und internistischem Teilgutachten beruht auf den erforderlichen allseitigen Untersuchungen, berÃ¼cksichtigt die geklagten Beschwerden der BeschwerdefÃ¼hrerin und setzt sich mit dieser und deren Verhalten umfassend auseinander. So wiesen die Gutachter unter anderem darauf hin, dass erhebliche Diskrepanzen zwischen der fachÃ¤rztlichen Beurteilung des Gesundheitszustandes der BeschwerdefÃ¼hrerin sowie deren SelbsteinschÃ¤tzung bestÃ¼nden und legten dar, worauf diese zurÃ¼ckzufÃ¼hren seien (Urk. 6/41/19 Ziff. 6.5). Die BeschwerdefÃ¼hrerin wurde sorgfÃ¤ltig abgeklÃ¤rt. Das Gutachten leuchtet zudem in der Darlegung der medizinischen Situation ein und die Schlussfolgerungen der Experten sind in nachvollziehbarer Weise begrÃ¼ndet.</w:t>
      </w:r>
    </w:p>
    <w:p>
      <w:r>
        <w:t>Â Â Â Â Â Â Â Â  Das Gutachten wurde ferner in Kenntnis der Vorakten abgegeben. Die WÃ¼rdigung des Gutachtens ergibt, dass die Experten sich sorgfÃ¤ltig und umfassend mit dem Gesundheitszustand der BeschwerdefÃ¼hrerin auseinander gesetzt haben und schlÃ¼ssig darzulegen vermochten, inwiefern die BeschwerdefÃ¼hrerin in ihrer ArbeitsfÃ¤higkeit eingeschrÃ¤nkt ist. Da das P.___-Gutachten folglich sÃ¤mtliche praxisgemÃ¤ssen Anforderungen vollumfÃ¤nglich erfÃ¼llt (vgl. vorstehend Erw. 1.4-1.5), kann - insbesondere was die Beurteilung der RestarbeitsfÃ¤higkeit betrifft - darauf abgestellt werden.</w:t>
      </w:r>
    </w:p>
    <w:p>
      <w:r>
        <w:t>Â Â Â Â Â Â Â Â  Es ist demnach davon auszugehen, dass die BeschwerdefÃ¼hrerin in ihrer angestammten TÃ¤tigkeit als Office-Mitarbeiterin und in anderen kÃ¶rperlich leichten bis mittelschwer belastenden TÃ¤tigkeiten zu 80 % arbeitsfÃ¤hig ist (Urk. 6/41/19 Ziff. 6.2).</w:t>
      </w:r>
    </w:p>
    <w:p>
      <w:r>
        <w:t>4.3Â Â Â Â  Daran vermag auch die Beurteilung durch Dr. I.___ nichts zu Ã¤ndern, beruht doch seine EinschÃ¤tzung der ArbeitsfÃ¤higkeit lediglich auf den subjektiven Angaben der BeschwerdefÃ¼hrerin, mithin deren eigenen SelbsteinschÃ¤tzung. Daher stimmt auch die SelbsteinschÃ¤tzung der BeschwerdefÃ¼hrerin, welche sich fÃ¼r gar nicht mehr arbeitsfÃ¤hig hÃ¤lt, mit der durch Dr. I.___ attestierten ArbeitsunfÃ¤higkeit von 100 % sowohl in der angestammten als auch in einer behinderungsangepassten TÃ¤tigkeit Ã¼berein. Ferner ist darauf hinzuweisen, dass zwischen der EinschÃ¤tzung der ArbeitsfÃ¤higkeit durch Dr. I.___ und den FachÃ¤rzten des P.___ eine erhebliche Diskrepanz besteht. Ein weiterer Grund dafÃ¼r ist, dass HausÃ¤rzte mitunter im Hinblick auf ihre auftragsrechtliche Vertrauensstellung in ZweifelsfÃ¤llen eher zu Gunsten ihrer Patientinnen und Patienten aussagen. Dem darf und soll das Gericht Rechnung tragen (BGE 125 V 353 Erw. 3b/cc).</w:t>
      </w:r>
    </w:p>
    <w:p>
      <w:r>
        <w:t>Â Â Â Â Â Â Â Â  Dr. J.___ Ã¤usserte sich lediglich zur ArbeitsfÃ¤higkeit in einer behinderungsangepassten TÃ¤tigkeit. Dort sei die BeschwerdefÃ¼hrerin zu 100 % arbeitsfÃ¤hig (Urk. 6/22 lit. D.7, Urk. 6/22/4). Dr. C.___ und Dr. D.___ fÃ¼hrten bezÃ¼glich ArbeitsfÃ¤higkeit lediglich aus, eine ArbeitsunfÃ¤higkeit sei nicht ausgestellt worden (Urk. 6/19/6). Dr. F.___ und Dr. G.___ sowie Dr. K.___ machten keinerlei Angaben zur ArbeitsfÃ¤higkeit der BeschwerdefÃ¼hrerin.</w:t>
      </w:r>
    </w:p>
    <w:p>
      <w:r>
        <w:t>4.4Â Â Â Â  Zusammenfassend ist festzuhalten, dass die BeschwerdefÃ¼hrerin aus polydisziplinÃ¤rer Sicht in der angestammten TÃ¤tigkeit als Office-Mitarbeiterin und in anderen kÃ¶rperlich leichten bis mittelschwer belastenden TÃ¤tigkeiten zu 80 % arbeitsfÃ¤hig ist. KÃ¶rperlich schwer belastende TÃ¤tigkeiten sind ihr nicht mehr zumutbar.</w:t>
      </w:r>
    </w:p>
    <w:p>
      <w:r>
        <w:rPr>
          <w:b/>
        </w:rPr>
        <w:t>E. 5</w:t>
      </w:r>
    </w:p>
    <w:p>
      <w:r>
        <w:t>5.1Â Â Â Â  Die BeschwerdefÃ¼hrerin ist bei der InvaliditÃ¤tsbemessung als TeilerwerbstÃ¤tige zu behandeln (vgl. vorstehend Erw. 2.3). Damit ist nach der gemischten Methode der InvaliditÃ¤tsbemessung vorerst die InvaliditÃ¤t im erwerblichen Bereich zu ermitteln. Nach der Rechtsprechung (vgl. vorstehend Erw. 1.3) ist die EinschrÃ¤nkung im erwerblichen Bereich nach der Methode des Einkommensvergleichs auf Grundlage der TeilerwerbstÃ¤tigkeit, welche die BeschwerdefÃ¼hrerin ohne Behinderung ausÃ¼ben wÃ¼rde (hier: 80 %), zu ermitteln. Diese EinschrÃ¤nkung im erwerblichen Bereich ist anschliessend bei der Festsetzung der GesamtinvaliditÃ¤t nicht voll in Anschlag zu bringen, sondern gewichtet mit einem dem Teilarbeitspensum entsprechenden Anteil (hier: 80 %) zu berÃ¼cksichtigen (BGE 125 V 152 Erw. 4 mit Hinweisen).</w:t>
      </w:r>
    </w:p>
    <w:p>
      <w:r>
        <w:t>5.2Â Â Â Â  Bei der Ermittlung des ohne invalidisierenden Gesundheitsschaden erzielbaren Einkommens (Valideneinkommen) ist entscheidend, was die versicherte Person aufgrund ihrer beruflichen FÃ¤higkeiten und persÃ¶nlichen UmstÃ¤nde unter BerÃ¼cksichtigung ihrer beruflichen Weiterentwicklung, soweit hierfÃ¼r hinreichend konkrete Anhaltspunkte bestehen (Kursbesuche, Aufnahme eines Studiums etc.), zu erwarten gehabt hÃ¤tte (BGE 96 V 26).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(RKUV 1993 Nr. U 168 S. 101 Erw. 3b) beziehungsweise das an die branchenspezifische Nominallohnentwicklung angepasste frÃ¼here Einkommen (AHI 2000 S. 305 ff. Erw. 2c).</w:t>
      </w:r>
    </w:p>
    <w:p>
      <w:r>
        <w:t>5.3Â Â Â Â  Nach dem Gesagten ist davon auszugehen, dass die Versicherte im Gesundheitsfall zu 80 % erwerbstÃ¤tig und zu 20 % im Haushalt tÃ¤tig wÃ¤re.</w:t>
      </w:r>
    </w:p>
    <w:p>
      <w:r>
        <w:t>Â Â Â Â Â Â Â Â  Effektiv ist sie im Umfang der attestierten ArbeitsunfÃ¤higkeit von 20 % im Erwerbsbereich eingeschrÃ¤nkt; sie verfÃ¼gt somit noch Ã¼ber eine RestarbeitsfÃ¤higkeit von 80 %. Bezogen auf das Pensum von 80 % bedeutet die genannte RestarbeitsfÃ¤higkeit von 20 %, dass die BeschwerdefÃ¼hrerin in ihrer TÃ¤tigkeit als Office-Mitarbeiterin nicht eingeschrÃ¤nkt ist. Damit erweist sich die durch die Beschwerdegegnerin vorgenommene InvaliditÃ¤tsbemessung als korrekt (Urk. 2 S. 2), so dass diese nicht zu beanstanden ist.</w:t>
      </w:r>
    </w:p>
    <w:p>
      <w:r>
        <w:t>Â Â Â Â Â Â Â Â  Bei einem Anteil des erwerblichen Bereichs von 80 % ergibt dies anteilig einen InvaliditÃ¤tsgrad von 0 %.</w:t>
      </w:r>
    </w:p>
    <w:p>
      <w:r>
        <w:t>6.Â Â Â Â Â Â</w:t>
      </w:r>
    </w:p>
    <w:p>
      <w:r>
        <w:t>6.1Â Â Â Â  Zur Beurteilung der BeeintrÃ¤chtigung im Haushalt kann ebenfalls auf das Ã¼berzeugende P.___-Gutachten (vgl. Erw. 4.2) abgestellt werden. Aus somatischer Sicht besteht im Haushalt keine EinschrÃ¤nkung (Urk. 6/41/19 Ziff. 6.4). BezÃ¼glich Femoropatellararthrose bestÃ¤tigte dies auch Dr. J.___ (Urk. 6/22/2 lit. D.7). Aus psychiatrischer Sicht wÃ¼rden sich die geringen Leistungseinbussen (Urk. 6/41/11 Ziff. 4.1.5) im Haushalt bei freier Zeiteinteilung und in vertrauter Umgebung nicht auswirken (Urk. 6/41/19 Ziff. 6.4). Dabei ist anzumerken, dass die BeschwerdefÃ¼hrerin durch den psychiatrischen Facharzt Dr. N.___ untersucht wurde.</w:t>
      </w:r>
    </w:p>
    <w:p>
      <w:r>
        <w:t>6.2Â Â Â Â  Zusammengefasst kann festgehalten werden, dass ein rentenausschliessender GesamtinvaliditÃ¤tsgrad von 0 % resultiert.</w:t>
      </w:r>
    </w:p>
    <w:p>
      <w:r>
        <w:t>Â Â Â Â Â Â Â Â  Damit ist der angefochtene Entscheid nicht zu beanstanden, was zur Abweisung der Beschwerde fÃ¼hrt.</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