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IV.2008.00753 vom 31. Januar 2010</w:t>
      </w:r>
    </w:p>
    <w:p>
      <w:r>
        <w:t>ZH Sozialversicherungsgericht, 2010-01-31, DE</w:t>
      </w:r>
    </w:p>
    <w:p>
      <w:r>
        <w:rPr>
          <w:b/>
        </w:rPr>
        <w:t xml:space="preserve">Quelle: </w:t>
      </w:r>
      <w:r>
        <w:t>https://mcp.opencaselaw.ch/entscheid/zh_sozialversicherungsgericht_IV.2008.00753</w:t>
      </w:r>
    </w:p>
    <w:p>
      <w:r>
        <w:t>FR: ZH_SOZIALVERSICHERUNGSGERICHT IV.2008.00753 du 31 janvier 2010</w:t>
      </w:r>
    </w:p>
    <w:p>
      <w:r>
        <w:t>IT: ZH_SOZIALVERSICHERUNGSGERICHT IV.2008.00753 del 31 gennaio 2010</w:t>
      </w:r>
    </w:p>
    <w:p>
      <w:pPr>
        <w:pStyle w:val="Heading2"/>
      </w:pPr>
      <w:r>
        <w:t>Erwägungen</w:t>
      </w:r>
    </w:p>
    <w:p>
      <w:r>
        <w:rPr>
          <w:b/>
        </w:rPr>
        <w:t>E. 2</w:t>
      </w:r>
    </w:p>
    <w:p>
      <w:r>
        <w:t>2.1Â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Abs. 1 ATSG). FÃ¼r die Beurteilung des Vorliegens einer ErwerbsunfÃ¤higkeit sind ausschliesslich die Folgen der gesundheitlichen BeeintrÃ¤chtigung zu berÃ¼cksichtigen. Eine ErwerbsunfÃ¤higkeit liegt zudem nur vor, wenn sie aus objektiver Sicht nicht Ã¼berwindbar ist (Art. 7 Abs. 2 ATSG in der ab 1. Januar 2008 geltenden Fassung).</w:t>
      </w:r>
    </w:p>
    <w:p>
      <w:r>
        <w:t>2.2Â Â Â Â  Die seit dem 1. Januar 2004 massgeblichen Rentenabstufungen geben bei einem InvaliditÃ¤tsgrad von mindestens 40 Prozent Anspruch auf eine Viertelsrente, bei einem InvaliditÃ¤tsgrad von mindestens 50 Prozent Anspruch auf eine halbe Rente, bei einem InvaliditÃ¤tsgrad von mindestens 60 Prozent Anspruch auf eine Dreiviertelsrente und bei einem InvaliditÃ¤tsgrad von mindestens 70 Prozent Anspruch auf eine ganze Rente (Art. 28 Abs. 1 IVG in der seit dem 1. Januar 2004 in Kraft stehenden Fassung).</w:t>
      </w:r>
    </w:p>
    <w:p>
      <w:r>
        <w:t>2.3Â Â Â Â  Invalide oder von einer InvaliditÃ¤t unmittelbar bedrohte versicherte Personen haben gemÃ¤ss Art. 8 Abs. 1 IVG Anspruch auf Eingliederungsmassnahmen, soweit diese notwendig und geeignet sind, die ErwerbsfÃ¤higkeit oder die FÃ¤higkeit, sich im Aufgabenbereich zu betÃ¤tigen, wieder herzustellen, zu erhalten oder zu verbessern; der Anspruch auf Eingliederungsmassnahmen besteht unabhÃ¤ngig von der AusÃ¼bung einer ErwerbstÃ¤tigkeit vor Eintritt der InvaliditÃ¤t. Dabei ist die gesamte noch zu erwartende Arbeitsdauer zu berÃ¼cksichtigen. Â Â Â  Die Eingliederungsmassnahmen bestehen unter anderem in Massnahmen beruflicher Art (Art. 8 Abs. 3 lit. b in Verbindung mit Art. 15 ff. IVG). Diese werden in Form von Berufsberatung (Art. 15 IVG), erstmaliger beruflicher Ausbildung (Art. 16 IVG), Umschulung (Art. 17 IVG) oder Arbeitsvermittlung (Art. 18 IVG) gewÃ¤hrt.</w:t>
      </w:r>
    </w:p>
    <w:p>
      <w:r>
        <w:t>2.4Â Â Â Â  Das Sozialversicherungsgericht hat den Sachverhalt von Amtes wegen festzustellen und alle Beweismittel objektiv zu prÃ¼fen, unabhÃ¤ngig davon, von wem sie stammen, und danach zu entscheiden, ob sie eine zuverlÃ¤ssige Beurteilung des strittigen Leistungsanspruches gestatten. Insbesondere darf es beim Vorliegen einander widersprechender medizinischer Berichte den Prozess nicht erledigen, ohne das gesamte Beweismaterial zu wÃ¼rdigen und die GrÃ¼nde anzugeben, warum es auf die eine und nicht auf die andere medizinische These abstellt (ZAK 1986 S. 188 Erw. 2a). Hinsichtlich des Beweiswertes eines Ã¤rztlichen Gutachtens ist im Lichte dieser GrundsÃ¤tze entscheidend, ob es fÃ¼r die Beantwortung der gestellten Fragen umfassend ist, auf den erforderlichen allseitigen Untersuchungen beruht, die geklagten Beschwerden berÃ¼cksichtigt und sich mit diesen sowie dem Verhalten der untersuchten Person auseinander setzt - was vor allem bei psychischen Fehlentwicklungen nÃ¶tig ist -, in Kenntnis der und gegebenenfalls in Auseinandersetzung mit den Vorakten abgegeben worden ist, ob es in der Darlegung der medizinischen ZustÃ¤nde und ZusammenhÃ¤nge einleuchtet, ob die Schlussfolgerungen der medizinischen Experten in einer Weise begrÃ¼ndet sind, dass die rechtsanwendende Person sie prÃ¼fend nachvollziehen kann, ob der Experte oder die Expertin nicht auszurÃ¤umende Unsicherheiten und Unklarheiten, welche die Beantwortung der Fragen erschweren oder verunmÃ¶glichen, gegebenenfalls deutlich macht (BGE 134 V 231 Erw. 5.1; 125 V 352 Erw. 3a, 122 V 160 Erw. 1c; U. Meyer-Blaser, Die Rechtspflege in der Sozialversicherung, BJM 1989, S. 30 f.; derselbe in H. Fredenhagen, Das Ã¤rztliche Gutachten, 3. Aufl. 1994, S. 24 f.).</w:t>
      </w:r>
    </w:p>
    <w:p>
      <w:r>
        <w:rPr>
          <w:b/>
        </w:rPr>
        <w:t>E. 3</w:t>
      </w:r>
    </w:p>
    <w:p>
      <w:r>
        <w:t>3.1Â Â Â Â  Am Tag nach dem Unfall meldete sich die BeschwerdefÃ¼hrerin wegen SchÃ¼ttelfrost, Kopfschmerzen und Ãbelkeit telefonisch bei A.___, Praxis fÃ¼r Systematische LÃ¶sungen und Craniosacrale Ostheopathie. Diese riet ihr zur Bettruhe (Urk. 9/9/24-25, Urk. 9/9/38-39). Nachdem sich die Beschwerden nicht gebessert hatten, suchte die BeschwerdefÃ¼hrerin am 27. Oktober 2004 ihren Hausarzt auf. Dr. Z.___ diagnostizierte ein schweres Distorsionstrauma der HalswirbelsÃ¤ule sowie eine Commotio cerebri. Klinisch stellte er eine eingeschrÃ¤nkte Beweglichkeit der HalswirbelsÃ¤ule sowie Druckschmerzen im rechten Nacken- und Schulterbereich fest. Die bildgebenden AbklÃ¤rungen ergaben keine Hinweise auf Luxationen oder Frakturen. Dr. Z.___ schrieb die BeschwerdefÃ¼hrerin zunÃ¤chst arbeitsunfÃ¤hig. Ab 10. Januar 2005 attestierte er ihr eine ArbeitsfÃ¤higkeit von 40 % (Urk. 9/9/49-52, Urk. 9/9/53, Urk. 9/10/1).</w:t>
      </w:r>
    </w:p>
    <w:p>
      <w:r>
        <w:t>Â Â Â Â Â Â Â Â  Am 14. Februar 2005 wurde die BeschwerdefÃ¼hrerin von Dr. med. B.___, FachÃ¤rztin fÃ¼r Physikalische Medizin und Rehabilitation, speziell Rheumaerkrankungen, untersucht. Diese diagnostizierte ein ausgeprÃ¤gtes cervikales und cervikocephales Beschwerdesyndrom bei Status nach komplexem Distorsions-/Abknicktrauma der HalswirbelsÃ¤ule sowie eine Commotio cerebri durch das Unfallereignis vom 22. Oktober 2004 und veranlasste RÃ¶ntgenaufnahmen und eine Computertomographie der HalswirbelsÃ¤ule. Anhaltspunkte fÃ¼r ossÃ¤re LÃ¤sionen oder Diskopathien fanden sich darauf nicht, jedoch zeigten sie eine ausgeprÃ¤gte cervikale Fehlhaltung, insbesondere eine Rotationsfehlstellung des WirbelkÃ¶rpers C2 gegenÃ¼ber C1. Neurologische AusfÃ¤lle waren keine feststellbar. Die Rotationsfehlstellung der oberen HalswirbelsÃ¤ule fÃ¼hrte Dr. B.___ auf das Unfallereignis zurÃ¼ck. Zur ArbeitsfÃ¤higkeit erklÃ¤rte sie, das ausgeÃ¼bte Arbeitspensum von 40 bis 60 % sei an der oberen Grenze des Zumutbaren (Urk. 9/9/44-46).</w:t>
      </w:r>
    </w:p>
    <w:p>
      <w:r>
        <w:t>Â Â Â Â Â Â Â Â  Ab dem 9. Mai 2005 attestierte Dr. Z.___ der Versicherten eine ArbeitsfÃ¤higkeit von 60 %, ab 8. Januar 2006 wiederum eine solche von 40 % (Urk. 9/9/30-31, Urk. 9/9/40-41). Im Laufe des Jahres 2006 war die BeschwerdefÃ¼hrerin kurzzeitig bei Dr. phil. C.___, Psychotherapeutin FSP, in Behandlung, welche eine posttraumatische BelastungsstÃ¶rung (Code F42.1 der Internationalen Klassfikation psychischer StÃ¶rungen, ICD-10) und eine lÃ¤ngere depressive Reaktion diagnostizierte. Zur ArbeitsfÃ¤higkeit Ã¤usserte sie sich nicht (Urk. 9/9/11, Urk. 9/9/26-28). Dr. Z.___ bestÃ¤tigte im Bericht vom 29./31. Dezember 2006 eine ArbeitsfÃ¤higkeit von 40 % bis auf Weiteres in der angestammten TÃ¤tigkeit. Dazu fÃ¼hrte er aus, das Beschwerdebild habe sich chronifiziert. Die BeschwerdefÃ¼hrerin leide unter tÃ¤glichen Nackenschmerzen, Kopfschmerzen, eingeschrÃ¤nkter KonzentrationsfÃ¤higkeit, verminderter Belastbarkeit sowie unter ErschÃ¶pfungszustÃ¤nden nach dem Arbeitstag. Die TÃ¤tigkeit als KindergÃ¤rtnerin sei ihr auf lange Sicht nicht mehr zumutbar. Sie benÃ¶tige eine berufliche Neuorientierung. In einer behinderungsangepassten TÃ¤tigkeit bestehe voraussichtlich eine halbtÃ¤gige ArbeitsfÃ¤higkeit an vier bis fÃ¼nf Tagen pro Woche (Urk. 9/10/1-6).</w:t>
      </w:r>
    </w:p>
    <w:p>
      <w:r>
        <w:t>3.2Â Â Â Â  Die Ãrzte der MEDAS diagnostizierten im Gutachten vom 15. November 2007 einen Status nach Distorsion der HalswirbelsÃ¤ule Grad I gemÃ¤ss Quebec Task Force, einen Verdacht auf eine juvenile Skoliose mit chronischem, myofaszialem Syndrom zervikothorakal als mÃ¶gliche Teilursache bei sonst organisch nicht erklÃ¤rbaren Schmerzen primÃ¤r im Bereich der zervikalen und thorakalen WirbelsÃ¤ule mit fast panvertebraler Ausbildung. Eine diagnostizierbare psychische StÃ¶rung verneinten die Gutachter (Urk. 9/29 S. 32 f., 34 und 43). Entsprechend der Fragestellung Ã¤usserten sie sich ausfÃ¼hrlich zur UnfallkausalitÃ¤t. Die vorhandenen gesundheitlichen BeeintrÃ¤chtigungen erachteten sie als unfallfremd. Eine unfallbedingte ArbeitsunfÃ¤higkeit verneinten sie. Sie erklÃ¤rten, eine unfallbedingte ArbeitsunfÃ¤higkeit habe lediglich vorÃ¼bergehend wÃ¤hrend maximal einigen Wochen im Ausmass von 40 % bestanden. Auf die ErgÃ¤nzungsfrage der IV-Stelle, ob bei einer EinschrÃ¤nkung der ArbeitsfÃ¤higkeit psychosoziale Faktoren Ã¼berwiegen wÃ¼rden, fÃ¼hrten sie aus, es kÃ¶nne aufgrund der zur VerfÃ¼gung stehenden Angaben nicht postuliert werden, dass die EinschrÃ¤nkung der ArbeitsfÃ¤higkeit primÃ¤r aufgrund psychosozialer Faktoren entstanden sei. Es handle sich am ehesten um Wechselwirkungen von unfallfremden somatischen Faktoren, der inadÃ¤quaten Therapie und der aus der unvorteilhaften Entwicklung resultierenden negativen Belastungen. Die Frage nach der Notwendigkeit einer beruflichen Umstellung aus medizinischen GrÃ¼nden beantworteten sie dahingehend, dass davon auszugehen sei, dass im Rahmen einer adÃ¤quaten Therapie eine Verbesserung des Gesundheitszustandes erzielt werden kÃ¶nne, die eine berufliche Umstellung obsolet mache (Urk. 9/29 S. 34 und 43 f.).</w:t>
      </w:r>
    </w:p>
    <w:p>
      <w:r>
        <w:rPr>
          <w:b/>
        </w:rPr>
        <w:t>E. 4</w:t>
      </w:r>
    </w:p>
    <w:p>
      <w:r>
        <w:t>4.1Â Â Â Â  Der Regionale Ãrztliche Dienst (RAD) der IV-Stelle schloss aus dem Gutachten vom 15. November 2007, es seien keine nachvollziehbaren GesundheitsschÃ¤den ausgewiesen, welche versicherungsmedizinisch relevant seien. Da die BeschwerdefÃ¼hrerin mit der beurteilten Skoliose bereits frÃ¼her als KindergÃ¤rtnerin tÃ¤tig gewesen sei und keine anderen Hinweise auf nachvollziehbare Befunde bestÃ¼nden, kÃ¶nnten keine zusÃ¤tzlichen AbklÃ¤rungen empfohlen werden. Die TÃ¤tigkeit als KindergÃ¤rtnerin erscheine der BeschwerdefÃ¼hrerin als im Pensum wie vor dem Unfall zumutbar (Urk. 9/30/5). In diesem Sinne verneinte die IV-Stelle mit VerfÃ¼gung vom 10. Juni 2008 einen Leistungsanspruch der BeschwerdefÃ¼hrerin (Urk. 2).</w:t>
      </w:r>
    </w:p>
    <w:p>
      <w:r>
        <w:rPr>
          <w:b/>
        </w:rPr>
        <w:t>E. 4.2</w:t>
      </w:r>
    </w:p>
    <w:p>
      <w:r>
        <w:t>4.2.1Â Â  Dieser Beurteilung kann nicht gefolgt werden. Unbestrittenermassen liegt ein Status nach Distorsion der HalswirbelsÃ¤ule vor. Es ist rechtsprechungsgemÃ¤ss anerkannt, dass ein Unfall mit Schleudertrauma der HalswirbelsÃ¤ule in der charakteristischen Erscheinungsform einer HÃ¤ufung von typischen Beschwerden, wie dies vorliegend der Fall ist (vgl. dazu Urk. 9/20/8), nach dem gewÃ¶hnlichen Lauf der Dinge und nach der allgemeinen Lebenserfahrung eine Arbeits- beziehungsweise ErwerbsunfÃ¤higkeit verursachen kann, auch wenn die festgestellten FunktionsausfÃ¤lle organisch nicht nachweisbar sind (BGE 134 V 116 Erw. 6.2.1). Diese mit Bezug auf die obligatorische Unfallversicherung entwickelten GrundsÃ¤tze sind auch fÃ¼r die Invalidenversicherung massgebend (Urteil des Bundesgerichts in Sachen J. vom 14. Dezember 2009, 8C_362/2009, Erw. 3.2.2). Soweit die IV-Stelle einen relevanten Gesundheitsschaden wegen mangelnder OrganizitÃ¤t der Befunde in Abrede stellt, kann ihr somit nicht gefolgt werden. Eine unfallbedingte ArbeitsfÃ¤higkeit verneinten die MEDAS-Gutachter. Eine explizite Beurteilung der ArbeitsfÃ¤higkeit losgelÃ¶st von der KausalitÃ¤tsfrage nahmen sie nicht vor. Doch wiesen sie auf eine EinschrÃ¤nkung der ArbeitsfÃ¤higkeit aufgrund des - ihrer Meinung nach unfallfremden - zervikalen und thorakalen Schmerzsyndroms hin. Indessen unterliessen sie es, das Ausmass der EinschrÃ¤nkung zu beziffern.</w:t>
      </w:r>
    </w:p>
    <w:p>
      <w:r>
        <w:t>Â Â Â Â Â Â Â Â  Die BegrÃ¼ndung der Gutachter fÃ¼r die fehlende natÃ¼rliche KausalitÃ¤t des Schmerzsyndroms vermag nicht restlos zu Ã¼berzeugen. Bei der Diagnosestellung stellten sie massgeblich auf das unfallanalytische Gutachten vom 15. MÃ¤rz 2007 ab. GestÃ¼tzt auf die darin errechnete kollisionsbedingte GeschwindigkeitsÃ¤nderung von 8 bis 10 km/h gingen sie von einem Unfall im Harmlosigkeitsbereich aus und diagnostizierten folgedessen ein HWS-Distorsionstrauma Grad I gemÃ¤ss Quebec Task Force. Des Weiteren wiesen sie darauf hin, dass bei dieser Diagnose mit einem raschen und vollstÃ¤ndigen BeschwerderÃ¼ckgang innerhalb von maximal wenigen Wochen zu rechnen sei. An diesem Erfahrungssatz orientierten sie sich bei der Beurteilung der natÃ¼rlichen KausalitÃ¤t (Urk. 9/28 S. 32, 43 f.). Damit bildete die Unfallanalyse indirekt die Grundlage fÃ¼r die Beantwortung der Frage nach der KausalitÃ¤t. Dazu ist festzuhalten, dass unfallanalytische Erkenntnisse und biomechanische Ãberlegungen bei der KausalitÃ¤tsbeurteilung berÃ¼cksichtigt werden kÃ¶nnen, sie bilden fÃ¼r sich allein jedoch keine hinreichende Grundlage hiefÃ¼r (RKUV 2003 Nr. U 489 S. 259). Zudem ist rechtsprechungsgemÃ¤ss der natÃ¼rliche Kausalzusammenhang zwischen dem Unfall und der danach eingetretenen Arbeits- und ErwerbsunfÃ¤higkeit in der Regel anzunehmen, wenn ein Schleudertrauma diagnostiziert ist und das fÃ¼r diese Verletzung typische Beschwerdebild vorliegt (BGE 119 V 337 Erw. 1). Zwar wiesen die Gutachter auf eine vorbestehende Skoliose sowie auf das ihres Erachtens inadÃ¤quate Therapiekonzept nach dem Unfall als konkurrierende Faktoren hin. Gleichzeitig fÃ¼hrten sie aus, die mÃ¶glichen unfallfremden Faktoren seien aktuell, rund drei Jahre nach dem Unfall nicht genau eruierbar (Urk. 9/29 S. 34). Angesichts dessen ist nicht nachvollziehbar, weshalb die KausalitÃ¤t gÃ¤nzlich dahingefallen sein soll. Im Zusammenhang mit der ArbeitsfÃ¤higkeit ist zu bemÃ¤ngeln, dass die Gutachter wie Dr. B.___ zwar auf die fehlende Rotation zwischen C1 und C2 hinwiesen, welche die klinisch nachweisbare Bewegungsblockierung belege (Urk. 9/29 S. 30). Indessen Ã¤usserten sie sich lediglich zur Ãtiologie dieser StÃ¶rung, die ihres Erachtens unspezifisch ist, unterliessen es aber, die Auswirkungen dieses Befundes auf die ArbeitsfÃ¤higkeit zu diskutieren.</w:t>
      </w:r>
    </w:p>
    <w:p>
      <w:r>
        <w:t>Â Â Â Â Â Â Â Â  Damit erweist sich das MEDAS-Gutachten zumindest nicht in allen Teilen als Ã¼berzeugend. Auf eine abschliessende Beurteilung der Beweiskraft dieses Gutachtens, welche von der BeschwerdefÃ¼hrerin bestritten wird (Urk. 1), kann indessen verzichtet werden. Denn selbst wenn auf das MEDAS-Gutachten abgestellt wird, ergibt sich daraus eine EinschrÃ¤nkung der ArbeitsfÃ¤higkeit, deren Relevanz sich aus invalidenversicherungsrechtlicher Sicht nicht ausschliessen lÃ¤sst. Daran Ã¤ndert nichts, dass die Gutachter eine volle ArbeitsfÃ¤higkeit in der bisherigen TÃ¤tigkeit als KindergÃ¤rtnerin nach erfolgter aktiver Therapie fÃ¼r wahrscheinlich halten (Urk. 9/29 S. 44). Denn sollte nach durchgefÃ¼hrter erfolgreicher Eingliederung wieder eine deutlich bessere ArbeitsfÃ¤higkeit erreichbar sein, so ist der Anspruch auf eine Rente beziehungsweise Umschulung so lange nicht ausgeschlossen, als die bestehende ErwerbsunfÃ¤higkeit nicht oder noch nicht mit den geeigneten Eingliederungsmassnahmen tatsÃ¤chlich behoben oder in einer fÃ¼r den Leistungsanspruch erheblichen Weise verringert werden konnte (vgl. Urteil des Bundesgerichts in Sachen J. vom 25. August 2009, 8C_219/2009, Erw. 4.2).</w:t>
      </w:r>
    </w:p>
    <w:p>
      <w:r>
        <w:t>4.2.2Â Â  Die BeschwerdefÃ¼hrerin beruft sich auf die Berichte von Dr. B.___ und Dr. Z.___ (Urk. 1). Der Bericht von Dr. B.___ vom 17. MÃ¤rz 2005 erging vor Ablauf der einjÃ¤hrigen Wartefrist (Art. 29 Abs. 1 lit. b IVG, in der bis Ende 2007 gÃ¼ltig gewesenen Fassung) und erweist sich daher fÃ¼r die Festlegung der ArbeitsfÃ¤higkeit als Ã¼berholt (Urk. 9/9/44-46). In ihrer Stellungnahme zum Gutachten vom 8. Februar 2008 (Urk. 9/41) Ã¤usserte sie sich nicht zur ArbeitsfÃ¤higkeit. Ihre AusfÃ¼hrungen beschrÃ¤nkten sich im Wesentlichen auf die Frage, ob die Rotationsfehlstellung der WirbelsÃ¤ule auf der Ebene C2 als ligamentÃ¤re Verletzung zu werten ist (Urk. 9/41). Dr. Z.___ qualifizierte das HalswirbelsÃ¤ulen-Distorsionstrauma als schwer. Nach der Ã¼blichen Klassifikation von fÃ¼nf verschiedenen Schweregraden nach der Quebec-Klassifikation setzt ein schweres Schleudertrauma organische Befunde voraus, was vorliegend nicht der Fall ist. Zudem nahm er an, dass im linken Arm neurologische StÃ¶rungen oder AusfÃ¤lle bestÃ¼nden (Urk. 9/9/52). Dies trifft sowohl laut Dr. B.___ als auch den MEDAS-Gutachtern nicht zu (Urk. 9/9/46, Urk. 9/29/31). Ãberdies ist sein Einsatz fÃ¼r die Versicherte augenfÃ¤llig, unter anderem formulierte er die Einsprache gegen die VerfÃ¼gung des Unfallversicherers vom 3. Januar 2005 (Urk. 9/9/32, Urk. 9/9/41, Urk. 9/9/47). Dies erscheint zwar als einfÃ¼hlsam, rechtfertigt jedoch die BerÃ¼cksichtigung der Erfahrungstatsache, dass HausÃ¤rzte in ZweifelsfÃ¤llen eher zu Gunsten ihrer Patienten aussagen (BGE 125 V 353 Erw. 3b/cc), weshalb auf seine Beurteilung der ArbeitsfÃ¤higkeit ebenfalls nicht abschliessend abgestellt werden kann.</w:t>
      </w:r>
    </w:p>
    <w:p>
      <w:r>
        <w:t>Â Â Â Â Â Â Â Â  Nach dem Gesagten ist die Sache an die IV-Stelle zur weiteren AbklÃ¤rung der Frage nach der ArbeitsfÃ¤higkeit und des fÃ¼r die Invalidenversicherung relevanten Gesundheitsschadens und erneutem Entscheid Ã¼ber die Leistungspflicht zurÃ¼ckzuweisen. Dabei wird sie zu berÃ¼cksichtigen haben, dass sie ihre Leistungspflicht hinsichtlich des gesamten relevanten Zeitraumes, mithin ab Beginn der ArbeitsunfÃ¤higkeit als KindergÃ¤rtnerin, bis zum neuen VerfÃ¼gungsdatum zu beurteilen hat. In diesem Sinne ist die Beschwerde gutzuheissen.</w:t>
      </w:r>
    </w:p>
    <w:p>
      <w:r>
        <w:t>5.Â Â Â Â Â Â  Laut Art. 69 Abs. 1 bis IVG (in der seit dem 1. Juli 2006 gÃ¼ltigen Fassung) ist abweichend von Art. 61 lit. a ATSG das Beschwerdeverfahren bei Streitigkeiten um die Bewilligung oder die Verweigerung von IV-Leistungen vor dem kantonalen Versicherungsgericht kostenpflichtig. Die Kosten werden nach dem Verfahrensaufwand unabhÃ¤ngig vom Streitwert im Rahmen von 200-1000 Franken festgelegt.</w:t>
      </w:r>
    </w:p>
    <w:p>
      <w:r>
        <w:t>Â Â Â Â Â Â Â Â  Die Gerichtskosten sind auf Fr. 800.-- festzusetzen und ausgangsgemÃ¤ss der Beschwerdegegnerin aufzuerlegen.</w:t>
      </w:r>
    </w:p>
    <w:p>
      <w:r>
        <w:t>6.Â Â Â Â Â Â  AusgangsgemÃ¤ss hat die obsiegende BeschwerdefÃ¼hrerin Anspruch auf eine ProzessentschÃ¤digung. Diese ist nach Art. 61 lit. g ATSG in Verbindung mit Â§ 34 des Gesetzes Ã¼ber das Sozialversicherungsgericht ohne RÃ¼cksicht auf den Streitwert nach der Bedeutung der Streitsache, der Schwierigkeit des Prozesses, dem Mass des Obsiegens, dem Zeitaufwand und den Barauslagen festzusetzen. Unter BerÃ¼cksichtigung dieser GrundsÃ¤tze ist der BeschwerdefÃ¼hrerin eine ProzessentschÃ¤digung von Fr. 1'800.-- (inkl. Mehrwertsteuer und Barauslagen) zuzusprechen.</w:t>
      </w:r>
    </w:p>
    <w:p>
      <w:r>
        <w:t>Das Gericht erkennt:</w:t>
      </w:r>
    </w:p>
    <w:p>
      <w:r>
        <w:t>1.Â Â Â Â Â Â Â Â  Die Beschwerde wird in dem Sinne gutgeheissen, dass die VerfÃ¼gung vom 10. Juni 2008 aufgehoben und die Sache an die Sozialversicherungsanstalt des Kantons ZÃ¼rich, IV-Stelle, zurÃ¼ckgewiesen wird, damit sie die AbklÃ¤rungen im Sinne der ErwÃ¤gungen tÃ¤tige und hernach Ã¼ber den Leistungsanspruch der BeschwerdefÃ¼hrerin neu verfÃ¼ge.</w:t>
      </w:r>
    </w:p>
    <w:p>
      <w:r>
        <w:t>2.Â Â Â Â Â Â Â Â  Die Gerichtskosten von Fr. 800.-- werden der Beschwerdegegnerin auferlegt. Rechnung und Einzahlungsschein werden der Kostenpflichtigen nach Eintritt der Rechtskraft zugestellt.</w:t>
      </w:r>
    </w:p>
    <w:p>
      <w:r>
        <w:t>3.Â Â Â Â Â Â Â Â  Die Beschwerdegegnerin wird verpflichtet, der BeschwerdefÃ¼hrerin eine ProzessentschÃ¤digung von Fr. 1'800.-- (inkl. Barauslagen und MWSt) zu bezahlen.</w:t>
      </w:r>
    </w:p>
    <w:p>
      <w:r>
        <w:t>4.Â Â Â Â Â Â Â Â  Zustellung gegen Empfangsschein an:</w:t>
      </w:r>
    </w:p>
    <w:p>
      <w:r>
        <w:t>- RechtsanwÃ¤ltin Ursula Reger-Wyttenbach</w:t>
      </w:r>
    </w:p>
    <w:p>
      <w:r>
        <w:t>- Sozialversicherungsanstalt des Kantons ZÃ¼rich, IV-Stelle</w:t>
      </w:r>
    </w:p>
    <w:p>
      <w:r>
        <w:t>- Bundesamt fÃ¼r Sozialversicherungen</w:t>
      </w:r>
    </w:p>
    <w:p>
      <w:r>
        <w:t>sowie an:</w:t>
      </w:r>
    </w:p>
    <w:p>
      <w:r>
        <w:t>- Gerichtskasse (im Dispositiv nach Eintritt der Rechtskraft)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