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IV.2008.00742 vom 29. April 2009</w:t>
      </w:r>
    </w:p>
    <w:p>
      <w:r>
        <w:t>ZH Sozialversicherungsgericht, 2009-04-29, DE</w:t>
      </w:r>
    </w:p>
    <w:p>
      <w:r>
        <w:rPr>
          <w:b/>
        </w:rPr>
        <w:t xml:space="preserve">Quelle: </w:t>
      </w:r>
      <w:r>
        <w:t>https://mcp.opencaselaw.ch/entscheid/zh_sozialversicherungsgericht_IV.2008.00742</w:t>
      </w:r>
    </w:p>
    <w:p>
      <w:r>
        <w:t>FR: ZH_SOZIALVERSICHERUNGSGERICHT IV.2008.00742 du 29 avril 2009</w:t>
      </w:r>
    </w:p>
    <w:p>
      <w:r>
        <w:t>IT: ZH_SOZIALVERSICHERUNGSGERICHT IV.2008.00742 del 29 aprile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18. Juni 2008 ergangen, allerdings ist mit der am 11. Dezember 2006 erfolgten Operation ein Sachverhalt zu beurteilen, der vor dem Inkrafttreten der revidierten Bestimmungen der 5. IV-Revision am 1. Januar 2008 beendet war. Daher ist entsprechend den allgemeinen intertemporalrechtlichen Regeln auf die bis 31. Dezember 2007 geltenden Bestimmungen abzustellen (vgl. zur 4. IV-Revision: BGE 130 V 445 ff.; Urteil des EidgenÃ¶ssischen Versicherungsgerichts vom 7. Juni 2006 in Sachen M., I 428/04, Erw. 1).</w:t>
      </w:r>
    </w:p>
    <w:p>
      <w:r>
        <w:t>1.2Â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(Art. 8 Abs. 1 IVG). 1.3Â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1.4Â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2.Â Â Â Â Â Â  Die IV-Stelle stellte sich im Wesentlichen auf den Standpunkt, da weder ein stabiler Defektzustand vorliege noch die Dauerhaftigkeit des angestrebten Eingliederungserfolges gegeben sei, kÃ¶nne sie die Kosten fÃ¼r die HÃ¼ftoperation nicht Ã¼bernehmen. Die Behandlung sei als eine Behandlung des Leidens an sich zu werten und falle damit in den Leistungsbereich der Krankenversicherung (Urk. 6 S. 2).</w:t>
      </w:r>
    </w:p>
    <w:p>
      <w:r>
        <w:t>Â Â Â Â Â Â Â Â  Dagegen wird seitens der BeschwerdefÃ¼hrerin zusammengefasst vorgebracht, gemÃ¤ss der bundesgerichtlichen Rechtsprechung seien Coxarthrose-Operationen als medizinische Eingliederungsmassnahme durch die Beschwerdegegnerin zu Ã¼bernehmen, sofern sie den pathologisch-anatomischen Zustand des Skeletts als Ursache der unphysiologischen Beanspruchung und die sekundÃ¤ren Symptome dauerhaft sanieren wÃ¼rde (BGE 101 V 47, I 87/03 und I 426/04). GemÃ¤ss dem Bericht von Dr. Y.___ vom 18. Oktober 2007 (Urk. 3/2) sei dies in casu zu bejahen. Da die Endoprothesen heutzutage auch den Anforderungen der Dauerhaftigkeit genÃ¼gen wÃ¼rden, seien die Voraussetzungen von Art. 12 IVG erfÃ¼llt und damit die IV-Stelle leistungspflichtig (Urk. 1 S. 3).</w:t>
      </w:r>
    </w:p>
    <w:p>
      <w:r>
        <w:rPr>
          <w:b/>
        </w:rPr>
        <w:t>E. 3.1</w:t>
      </w:r>
    </w:p>
    <w:p>
      <w:r>
        <w:t>3.1.1Â Â  Die Beschwerdegegnerin stÃ¼tzt sich fÃ¼r ihre Ansicht des labilen pathologischen Geschehens offensichtlich auf das Kreisschreiben des Bundesamtes fÃ¼r Sozialversicherung Ã¼ber die medizinischen Eingliederungsmassnahmen (KSME; gÃ¼ltig ab 1. November 2005), welches festhÃ¤lt: "Arthrosen sind degenerative Leiden und stellen als solche labiles pathologisches Geschehen dar." (KSME Rz. 732/932.1).</w:t>
      </w:r>
    </w:p>
    <w:p>
      <w:r>
        <w:t>3.1.2Â Â  Entgegen der Auffassung der Beschwerdegegnerin kann es sich bei der Coxarthrose durchaus um ein stabiles oder relativ stabiles Geschehen handeln. Nach der bundesgerichtlichen Praxis gelten im Hinblick auf Coxarthrose-Operationen (namentlich auch bei Total-Endoprothesen) die GesundheitsverhÃ¤ltnisse vor dem Eingriff nicht mehr als labil, wenn im mehr oder weniger zerstÃ¶rten HÃ¼ftgelenk ein relativ stabilisierter Enddefekt erblickt werden kann, obschon, genau genommen, nicht immer bereits ein stabiler Defektzustand vorliegt. Solche Operationen sind daher gemÃ¤ss der hÃ¶chstrichterlichen Rechtsprechung durch die Invalidenversicherung als medizinische Eingliederungsmassnahme zu Ã¼bernehmen, sofern sie den pathologisch-anatomischen Zustand des Skelettes als Ursache der unphysiologischen Beanspruchung und die sekundÃ¤ren Symptome dauerhaft sanieren. In diesen FÃ¤llen sind aber strenge Anforderungen an die Ã¼brigen Voraussetzungen - die Dauerhaftigkeit und Wesentlichkeit des angestrebten Eingliederungserfolges - zu stellen. Ob diese Voraussetzungen gegeben sind, ist - der Rechtsgleichheit wegen - im massgebenden Zeitpunkt medizinisch-prognostisch zu beurteilen (BGE 101 V 48, 98 V 34 Erw. 2; Urteile des EidgenÃ¶ssischen Versicherungsgerichts vom 25. Mai 2004 in Sachen S., I 87/03, Erw. 1.2 und vom 29. September 2005 betreffend O., I 426/04, Erw. 1.1).</w:t>
      </w:r>
    </w:p>
    <w:p>
      <w:r>
        <w:t>3.1.3Â Â  Aus dem Operationsbericht von Dr. Y.___ vom 11. Dezember 2006 (Urk. 7/9 S. 5) geht hervor, dass der HÃ¼ftkopf des Versicherten vollkommen abgenutzt war. Sodann fÃ¼hrte der gleiche Arzt im Schreiben vom 18. Oktober 2007 aus, es handle sich um eine primÃ¤re Coxarthrose ohne Unfallfolge (Urk. 7/6). Es darf somit davon ausgegangen werden, dass das HÃ¼ftgelenk mehr oder weniger zerstÃ¶rt und damit ein gewisser Endzustand erreicht war. Zudem muss es sich um eine unphysiologische und pathologische Situation gehandelt haben, die nicht Folge eines Unfalls war. Die Ersetzung des zerstÃ¶rten, funktionsuntÃ¼chtig gewordenen Gelenkes ist mithin eine medizinische Massnahme am stabilen oder relativ stabilisierten Leiden.</w:t>
      </w:r>
    </w:p>
    <w:p>
      <w:r>
        <w:rPr>
          <w:b/>
        </w:rPr>
        <w:t>E. 3.2</w:t>
      </w:r>
    </w:p>
    <w:p>
      <w:r>
        <w:t>3.2.1Â Â  Wesentlich im Sinne von Art. 12 Abs. 1 IVG ist nach der bundesgerichtlichen Rechtsprechung der durch eine Behandlung erzielte Nutzeffekt nur dann, wenn er in einer bestimmten Zeiteinheit einen erheblichen absoluten Grad erreicht (BGE 98 V 211 Erw. 4b). Durch die medizinischen Massnahmen soll in der Regel innerhalb einer gewissen Mindestdauer eine gewisse MindesthÃ¶he an erwerblichem Erfolg erwartet werden kÃ¶nnen. Inwieweit der voraussichtliche Eingliederungserfolg noch als wesentlich bezeichnet werden kann, lÃ¤sst sich nicht generell sagen, sondern ist aufgrund der Besonderheiten des Einzelfalles zu entscheiden. Dabei werden Massnahmen, die nur eine geringfÃ¼gige Verbesserung der ErwerbsfÃ¤higkeit bewirken, von der Invalidenversicherung nicht Ã¼bernommen. Es muss vorausgesetzt werden, dass eine noch bedeutende ErwerbsfÃ¤higkeit vor wesentlicher BeeintrÃ¤chtigung bewahrt wird, denn das Gesetz sieht keine Massnahmen vor, um einen kleinen und unsicheren Rest von ErwerbsfÃ¤higkeit zu erhalten. Die Frage der Wesentlichkeit des Eingliederungserfolges hÃ¤ngt ferner ab von der Schwere des Gebrechens einerseits sowie von der Art der vom Versicherten ausgeÃ¼bten beziehungsweise im Sinne bestmÃ¶glicher Eingliederung in Frage kommenden ErwerbstÃ¤tigkeit andererseits; persÃ¶nliche VerhÃ¤ltnisse des Versicherten, die mit seiner ErwerbstÃ¤tigkeit nicht zusammenhÃ¤ngen, sind dabei nicht zu berÃ¼cksichtigen (BGE 101 V 43 Erw. 3c).</w:t>
      </w:r>
    </w:p>
    <w:p>
      <w:r>
        <w:t>3.2.2Â Â  Zwar fÃ¼hrte Dr. Y.___ auf Anfrage der BeschwerdefÃ¼hrerin in seinem Bericht vom 18. Oktober 2007 (Urk. 3/2) aus, ohne die HÃ¼ftgelenksversorgung wÃ¤re keine Wiedereingliederung in die ErwerbstÃ¤tigkeit im selben Umfang mÃ¶glich gewesen. Weiter ist bekannt, dass der Versicherte Inhaber einer Autogarage ist. Welche Arbeiten er genau dort selber ausfÃ¼hrt, ob sitzend als GeschÃ¤ftsfÃ¼hrer oder ob er selber an den Fahrzeugen arbeitet, ist gÃ¤nzlich unbekannt, bis jetzt gehen aus den Akten auch keine Attestierungen von ArbeitsunfÃ¤higkeit hervor. Es ist somit unklar, ob und inwiefern das HÃ¼ftleiden den Versicherten in der ErwerbstÃ¤tigkeit behindert hat. Damit kann die Frage der Wesentlichkeit der Massnahme auch nicht entschieden werden. Die Beschwerdegegnerin hat dieser Frage noch weiter nachzugehen und die notwendigen AbklÃ¤rungen zu veranlassen.</w:t>
      </w:r>
    </w:p>
    <w:p>
      <w:r>
        <w:rPr>
          <w:b/>
        </w:rPr>
        <w:t>E. 3.3</w:t>
      </w:r>
    </w:p>
    <w:p>
      <w:r>
        <w:t>3.3.1Â Â  Dauernd im Sinne von Art. 12 Abs. 1 IVG ist der von einer medizinischen Eingliederung zu erwartende Eingliederungserfolg, wenn die konkrete AktivitÃ¤tserwartung gegenÃ¼ber dem statistischen Durchschnitt nicht wesentlich herabgesetzt ist (BGE 98 V 212 lit. c). In der Praxis wird fÃ¼r die Bestimmung der AktivitÃ¤tszeit auf die Barwerttafeln Stauffer/SchÃ¤tzle abgestellt, welche auf den tatsÃ¤chlichen Erfahrungen der Invalidenversicherung beruhen. In zutreffender Weise fÃ¼hrt die Beschwerdegegnerin aus, bei X.___, der 1954 geboren wurde und im Zeitpunkt der Operation 52 Jahre alt gewesen sei, sei aufgrund der Barwerttafeln (5. Auflage, Tafel 43 S. 449) von einer mittleren AktivitÃ¤tsdauer von 21.53 Jahren auszugehen (Urk. 6 S. 3). Bei jÃ¼ngeren Versicherten ist der Eingliederungserfolg voraussichtlich dauernd, wenn er wahrscheinlich wÃ¤hrend eines bedeutenden Teils der AktivitÃ¤tserwartung erhalten bleiben wird (erwÃ¤hntes Urteil I 87/03, Erw. 1.3).</w:t>
      </w:r>
    </w:p>
    <w:p>
      <w:r>
        <w:t>3.3.2Â Â  Dr. Y.___ ging in seinem Schreiben davon aus, dass das kÃ¼nstliche HÃ¼ftgelenk mit 99%iger Wahrscheinlichkeit zehn Jahre funktionsfÃ¤hig bleiben werde (Urk. 3/2). In Rz. 732/932.5 des KSME ist bezÃ¼glich Coxarthrosen zu lesen, dass das Einsetzen von Endoprothesen unabhÃ¤ngig vom Alter der Versicherten angesichts der gegenwÃ¤rtigen Erfahrungen bezÃ¼glich der Dauerhaftigkeit des Erfolges keine medizinische Eingliederungsmassnahme darstelle; dies gelte auch fÃ¼r die neue Generation der zementfrei verankerten Prothesen.</w:t>
      </w:r>
    </w:p>
    <w:p>
      <w:r>
        <w:t>Â Â Â Â Â Â Â Â  In casu stellen sich die gleichen Fragen wie bereits in den Urteilen vom 25. Mai 2004 (I 87/03 Erw. 3.1) und vom 29. September 2005 (I 426/04): Das EidgenÃ¶ssische Versicherungsgericht hat darin erkannt, dass beim damaligen Stand der Medizinaltechnik fÃ¼r die Beurteilung der Dauerhaftigkeit einer Prothese nicht mehr auf das Gutachten von 1975 oder auf den Bericht der Arbeitsgruppe SchÃ¤r von 1980 abgestellt werden kÃ¶nne, welche den medizinischen Erfolg von Endoprothesen-Operationen auf 5-10 Jahre veranschlagten. Auf diesen Unterlagen basierten die Grundsatzurteile des Gerichts BGE 101 V 43 und 106 V 80. Das Bundesgericht nahm an, dass es inzwischen verlÃ¤ssliche, auch statistisch hinreichend untermauerte Angaben zum Behandlungs- und Eingliederungserfolg geben mÃ¼sse, und es wies in seinen Urteilen die Sache an die Verwaltung zur Einholung neuer Unterlagen zu dieser Frage zurÃ¼ck. Dies muss zum jetzigen Zeitpunkt - vier, fÃ¼nf Jahre spÃ¤ter - desto mehr gelten.</w:t>
      </w:r>
    </w:p>
    <w:p>
      <w:r>
        <w:t>3.3.3Â Â  Die Beschwerdegegnerin hat nicht dargetan, dass diese Unterlagen seitens der Verwaltung eingeholt worden wÃ¤ren, weshalb immer noch die gleiche Unsicherheit bei den medizinischen Grundlagen besteht. Demzufolge sind entsprechende AbklÃ¤rungen Ã¼ber die Lebensdauer der prothetischen LÃ¶sungen und denÂ  Eingliederungserfolg der neueren HÃ¼ftgelenksprothesen vorzunehmen. Erst danach lÃ¤sst sich im konkret vorliegenden Fall die Frage nach der Dauerhaftigkeit des angestrebten Eingliederungserfolges beantworten.</w:t>
      </w:r>
    </w:p>
    <w:p>
      <w:r>
        <w:t>3.4Â Â Â Â  Aus der von Dr. Y.___ in seinem Bericht vom 28. Mai 2008 (Urk. 7/9) gestellten Diagnose geht hervor, dass sich auch bei der linken, unoperierten HÃ¼fte eine Coxarthrose entwickelt hat. Seinem Bericht ist lediglich zu entnehmen, dass die linke HÃ¼fte zurzeit gut ertrÃ¤glich sei (Urk. 7/9 S. 4). Es wird die Beschwerdegegnerin ebenfalls abzuklÃ¤ren haben, ob bei X.___ allenfalls ein krankhafter Nebenbefund vorlag, der seinerseits geeignet war, seine AktivitÃ¤tserwartung trotz der Operation gegenÃ¼ber dem statistischen Durchschnitt wesentlich herabzusetzen und somit einen Eingliederungserfolg zu vereiteln. Â Â Â Â Â</w:t>
      </w:r>
    </w:p>
    <w:p>
      <w:r>
        <w:t>3.5Â Â Â Â  Die Akten sind mithin zwecks ergÃ¤nzender AbklÃ¤rungen im Sinne der ErwÃ¤gungen an die Beschwerdegegnerin zurÃ¼ckzuweisen.</w:t>
      </w:r>
    </w:p>
    <w:p>
      <w:r>
        <w:t>4.Â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Beschwerdegegnerin aufzuerlegen.</w:t>
      </w:r>
    </w:p>
    <w:p>
      <w:r>
        <w:t>Das Gericht erkennt:</w:t>
      </w:r>
    </w:p>
    <w:p>
      <w:r>
        <w:t>1.Â Â Â Â Â Â Â Â  Die Beschwerde wird in dem Sinne gutgeheissen, dass die VerfÃ¼gung vom 18. Juni 2008 aufgehoben und die Sache an die Sozialversicherungsanstalt des Kantons ZÃ¼rich, IV-Stelle, zurÃ¼ckgewiesen wird, damit diese, nach erfolgter AbklÃ¤rung im Sinne der ErwÃ¤gungen, Ã¼ber den Anspruch von X.___ auf Leistungen der Invalidenversicherung neu verfÃ¼ge.</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SWICA Krankenversicherung AG</w:t>
      </w:r>
    </w:p>
    <w:p>
      <w:r>
        <w:t>- Sozialversicherungsanstalt des Kantons ZÃ¼rich, IV-Stelle</w:t>
      </w:r>
    </w:p>
    <w:p>
      <w:r>
        <w:t>- X.___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