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IV.2008.00734 vom 28. März 2010</w:t>
      </w:r>
    </w:p>
    <w:p>
      <w:r>
        <w:t>ZH Sozialversicherungsgericht, 2010-03-28, DE</w:t>
      </w:r>
    </w:p>
    <w:p>
      <w:r>
        <w:rPr>
          <w:b/>
        </w:rPr>
        <w:t xml:space="preserve">Quelle: </w:t>
      </w:r>
      <w:r>
        <w:t>https://mcp.opencaselaw.ch/entscheid/zh_sozialversicherungsgericht_IV.2008.00734</w:t>
      </w:r>
    </w:p>
    <w:p>
      <w:r>
        <w:t>FR: ZH_SOZIALVERSICHERUNGSGERICHT IV.2008.00734 du 28 mars 2010</w:t>
      </w:r>
    </w:p>
    <w:p>
      <w:r>
        <w:t>IT: ZH_SOZIALVERSICHERUNGSGERICHT IV.2008.00734 del 28 marzo 2010</w:t>
      </w:r>
    </w:p>
    <w:p>
      <w:pPr>
        <w:pStyle w:val="Heading2"/>
      </w:pPr>
      <w:r>
        <w:t>Erwägungen</w:t>
      </w:r>
    </w:p>
    <w:p>
      <w:r>
        <w:rPr>
          <w:b/>
        </w:rPr>
        <w:t>E. 2</w:t>
      </w:r>
    </w:p>
    <w:p>
      <w:r>
        <w:t>2.1Â Â Â Â  Die Beschwerdegegnerin ging in der angefochtenen VerfÃ¼gung vom 9. Juni 2008 (Urk. 2) davon aus, dass die BeschwerdefÃ¼hrerin bei Gesundheit im Umfang von 80 % eine ErwerbstÃ¤tigkeit ausÃ¼ben und sich im restlichen Umfang von 20 % im Aufgabenbereich des Haushalts betÃ¤tigen wÃ¼rde. Die Qualifikation als ErwerbstÃ¤tige im Umfang von 80 % wird von der BeschwerdefÃ¼hrerin nicht bestritten (Urk. 1).</w:t>
      </w:r>
    </w:p>
    <w:p>
      <w:r>
        <w:t>2.2Â Â Â Â  GegenÃ¼ber der AbklÃ¤rungsperson der Beschwerdegegnerin gab die BeschwerdefÃ¼hrerin an, dass sie gegenwÃ¤rtig ohne Gesundheitsschaden im Umfang eines Arbeitspensums von 80 % eine ErwerbstÃ¤tigkeit ausÃ¼ben wÃ¼rde. Bei Aufnahme der TÃ¤tigkeit als Mitarbeiterin Hauswirtschaft bei der Klinik B.___ habe sie vorerst im Umfang eines Arbeitspensums von 80 % gearbeitet. Daneben sei sie noch im Umfang von 2 Stunden in der Woche als GebÃ¤udereinigerin bei der C.___ AG, St. Gallen, tÃ¤tig gewesen. Schmerzbedingt habe sie das Arbeitspensum bei der Klinik B.___ auf 60 % reduzieren und die TÃ¤tigkeit bei der C.___ AG aufgeben mÃ¼ssen (Urk. 8/10/2).Â</w:t>
      </w:r>
    </w:p>
    <w:p>
      <w:r>
        <w:t>2.3Â Â Â Â  Im Arbeitgeberbericht vom 1. November 2007 erwÃ¤hnte die Klinik B.___, dass die BeschwerdefÃ¼hrerin seit dem 1. April 2004 im Umfang eines Arbeitspensums von 25.2 Stunden in der Woche tÃ¤tig gewesen sei (Urk. 8/9 Ziff. 2.9). Bei einer betriebsÃ¼blichen Normalarbeitszeit von 42 Wochenstunden (Urk. 8/9 Ziff. 2.9) entspricht dies einem Arbeitspensum von 60 %. Mit Stellungnahme vom 13. MÃ¤rz 2008 fÃ¼hrte die Klinik B.___ aus, dass die BeschwerdefÃ¼hrerin im Jahre 2004 ihr ursprÃ¼ngliches Arbeitspensum von 80 % reduziert habe (Urk. 8/11). Damit Ã¼bereinstimmend geht aus dem Auszug aus dem individuellen Konto der BeschwerdefÃ¼hrerin hervor, dass sie bei der Klinik B.___ im Jahre 2003 im Vergleich zu den Jahren 2004 bis 2006 einen hÃ¶heren Verdienst erzielte. Aus dem Auszug aus dem individuellen Konto ist sodann ersichtlich, dass die BeschwerdefÃ¼hrerin im Jahre 2003 ausschliesslich bei er Klinik B.___ erwerbstÃ¤tig war und keine NebenerwerbstÃ¤tigkeit ausÃ¼bte. Die NebentÃ¤tigkeit bei der C.___ AG nahm die BeschwerdefÃ¼hrerin erst im November 2004 auf (Urk. 8/6).</w:t>
      </w:r>
    </w:p>
    <w:p>
      <w:r>
        <w:t>2.4Â Â Â Â  In WÃ¼rdigung der gesamten UmstÃ¤nde ist daher nicht zu beanstanden, dass die Beschwerdegegnerin die BeschwerdefÃ¼hrerin als ErwerbstÃ¤tige und als im Haushalt TÃ¤tige qualifizierte und davon ausging, dass die BeschwerdefÃ¼hrerin ohne Gesundheitsschaden eine ErwerbstÃ¤tigkeit im Umfang eines BeschÃ¤ftigungsgrades von 80 % ausÃ¼ben wÃ¼rde und die restliche Zeit von 20 % fÃ¼r die Besorgung ihres Haushalts aufgewendet hÃ¤tte. Die InvaliditÃ¤t ist im Folgenden daher nach der gemischten Methode zu bemessen (vgl. Erw. 1.5).</w:t>
      </w:r>
    </w:p>
    <w:p>
      <w:r>
        <w:rPr>
          <w:b/>
        </w:rPr>
        <w:t>E. 3</w:t>
      </w:r>
    </w:p>
    <w:p>
      <w:r>
        <w:t>3.1Â Â Â Â  Vorerst ist die fÃ¼r die Bemessung der ArbeitsfÃ¤higkeit und die EinschrÃ¤nkung im Haushalt massgebende medizinische Aktenlage zu beurteilen.</w:t>
      </w:r>
    </w:p>
    <w:p>
      <w:r>
        <w:t>3.2Â Â Â Â  Mit Bericht vom 12. November 1999 stellten die Ãrzte der D.___ Klinik leichte Degenerationen der Bandscheiben L5 bis S1 mit Protrusionen ohne Nervenkompression, jedoch keine ausgeprÃ¤gte Diskushernie fest. Ein operatives Vorgehen sei nicht indiziert (Urk. 8/8/16).</w:t>
      </w:r>
    </w:p>
    <w:p>
      <w:r>
        <w:t>3.3Â Â Â Â  Mit Bericht vom 28. Januar 2003 diagnostizierten die Ãrzte des Spitals E.___, Departement fÃ¼r Innere Medizin Gestroenterologie und Hepatologie (nachfolgend: E.___), HÃ¤morrhoiden zweiten Grades und erwÃ¤hnten, dass eine Therapie mit Stuhlweichmachern und Suppositorien indiziert sei. Sollte eine konservative Therapie nicht genÃ¼gen, mÃ¼sste eine HÃ¤morrhoidenligatur in Betracht gezogen werden (Urk. 8/8/23).</w:t>
      </w:r>
    </w:p>
    <w:p>
      <w:r>
        <w:rPr>
          <w:b/>
        </w:rPr>
        <w:t>E. 3.4</w:t>
      </w:r>
    </w:p>
    <w:p>
      <w:r>
        <w:t>Â Â Â  Die Ãrzte der Klinik B.___ erwÃ¤hnten in ihrem Bericht vom 24. November 2005, dass gleichentags eine Infrarotkoagulation von internen HÃ¤morrhoiden ersten und zweiten Grades durchgefÃ¼hrt worden sei (Urk. 8/8/30).</w:t>
      </w:r>
    </w:p>
    <w:p>
      <w:r>
        <w:t>3.5Â Â Â Â  Mit Bericht vom 5. Juli 2006 diagnostizierten die Ãrzte des Spitals F.___, Medizinische Klinik, Lungenembolien beidseits, eine rezidivierende HÃ¤morrhoidalblutung bei HÃ¤morrhoiden ersten Grades, eine Helicobacter pylori-assoziierte Gastritis und eine arterielle Hypertonie. Die Lungenembolien seien medikamentÃ¶s mittels Antikoagulation behandelt worden. Die Gastritis sei mittels einer Helicobacter pylori-Eradikation behandelt worden. Die linksseitige Infarktpneumonie sei antibiotisch behandelt worden (Urk. 8/8/33-34).</w:t>
      </w:r>
    </w:p>
    <w:p>
      <w:r>
        <w:t>3.6Â Â Â Â  Die Ãrzte Spitals G.___, Klinik fÃ¼r Rheumatologie und Rehabilitation (nachfolgend Spital G.___), stellten in ihrem Bericht vom 19. Februar 2007 unter anderem die folgenden Diagnosen (Urk. 8/8/47):</w:t>
      </w:r>
    </w:p>
    <w:p>
      <w:r>
        <w:t>- chronic fatigue Syndrom mit GanzkÃ¶rperschmerz mit</w:t>
      </w:r>
    </w:p>
    <w:p>
      <w:r>
        <w:t>- positiven Fibromyalgiepunkten</w:t>
      </w:r>
    </w:p>
    <w:p>
      <w:r>
        <w:t>- Muskelschmerzen und subjektive SchwÃ¤che</w:t>
      </w:r>
    </w:p>
    <w:p>
      <w:r>
        <w:t>- Dekonditionierung und PassivitÃ¤t</w:t>
      </w:r>
    </w:p>
    <w:p>
      <w:r>
        <w:t>- Verdacht auf SchmerzverarbeitungsstÃ¶rung</w:t>
      </w:r>
    </w:p>
    <w:p>
      <w:r>
        <w:t>- positiven Waddellzeichen</w:t>
      </w:r>
    </w:p>
    <w:p>
      <w:r>
        <w:t>- Adipositas Klasse II</w:t>
      </w:r>
    </w:p>
    <w:p>
      <w:r>
        <w:t>- Segmentdegeneration L5/S1 (kleine mediane Diskushernie)</w:t>
      </w:r>
    </w:p>
    <w:p>
      <w:r>
        <w:t>- Status nach Lungenembolien beidseits</w:t>
      </w:r>
    </w:p>
    <w:p>
      <w:r>
        <w:t>- HÃ¤morrhoidalleiden Grad I-II mit rezidivierenden anÃ¤misierenden HÃ¤morrhoidalblutungen</w:t>
      </w:r>
    </w:p>
    <w:p>
      <w:r>
        <w:t>- arterielle Hypertonie</w:t>
      </w:r>
    </w:p>
    <w:p>
      <w:r>
        <w:t>Â Â Â Â Â Â Â Â  Die BeschwerdefÃ¼hrerin leide an einem chronischen Panvertebralsyndrom mit Zervikobrachial-Syndrom und ischialgieformen Schmerzen. Es seien positive Fibromyalgiepunkte und Kontrollpunkte festgestellt worden. FÃ¼r die Befunde liessen sich keine lokalisierten Pathologien finden. Die Schmerzen seien nicht erklÃ¤rbar. Aus rheumatologischer Sicht bestehe eine volle ArbeitsfÃ¤higkeit (Urk. 8/8/49).</w:t>
      </w:r>
    </w:p>
    <w:p>
      <w:r>
        <w:t>3.7Â Â Â Â  Am 28. Februar 2007 diagnostizierten die Ãrzte des Spitals F.___, Chirurgische Klinik, unter anderem ein lumbospondylogenes Schmerzsyndrom und einen Status nach einer Hepatitis B-Infektion. Wegen rezidivierender anÃ¤misierenden Blutungen ab ano sei eine Absetzung der oralen Antikoagulation und eine Kolonoskopie angezeigt (Urk. 8/8/46).</w:t>
      </w:r>
    </w:p>
    <w:p>
      <w:r>
        <w:t>3.8Â Â Â Â  Mit Bericht vom 20. April 2007 stellten die Ãrzte des Spitals G.___ unter anderem folgende Diagnosen (Urk. 8/8/55):</w:t>
      </w:r>
    </w:p>
    <w:p>
      <w:r>
        <w:t>- chronisches Panvertebralsyndrom mit/bei</w:t>
      </w:r>
    </w:p>
    <w:p>
      <w:r>
        <w:t>- Schmerzausbreitung und -generalisierung</w:t>
      </w:r>
    </w:p>
    <w:p>
      <w:r>
        <w:t>- Verdacht auf SchmerzverarbeitungsstÃ¶rung</w:t>
      </w:r>
    </w:p>
    <w:p>
      <w:r>
        <w:t>- Segmentdegeneration L5/S1 mit Osteochondrose und kleiner medianer Diskushernie L5/S1</w:t>
      </w:r>
    </w:p>
    <w:p>
      <w:r>
        <w:t>- Dekonditionierung und PassivitÃ¤t</w:t>
      </w:r>
    </w:p>
    <w:p>
      <w:r>
        <w:t>- positiven Waddellzeichen</w:t>
      </w:r>
    </w:p>
    <w:p>
      <w:r>
        <w:t>- Adipositas Klasse II</w:t>
      </w:r>
    </w:p>
    <w:p>
      <w:r>
        <w:t>- Status nach Lungenembolien beidseits</w:t>
      </w:r>
    </w:p>
    <w:p>
      <w:r>
        <w:t>- HÃ¤morrhoidalleiden Grad I-II mit rezidivierenden anÃ¤misierenden HÃ¤morrhoidalblutungen</w:t>
      </w:r>
    </w:p>
    <w:p>
      <w:r>
        <w:t>- arterielle Hypertonie</w:t>
      </w:r>
    </w:p>
    <w:p>
      <w:r>
        <w:t>- Hypochrome, mikrozytÃ¤re AnÃ¤mie mit/bei Eisenmangel</w:t>
      </w:r>
    </w:p>
    <w:p>
      <w:r>
        <w:t>Â Â Â Â Â Â Â Â  Die diagnostischen AbklÃ¤rungen hÃ¤tten kein strukturelles Korrelat ergeben, welches das Ausmass der von der BeschwerdefÃ¼hrerin angegebenen Beschwerdesymptomatik erklÃ¤ren kÃ¶nnte (Urk. 8/8/55).</w:t>
      </w:r>
    </w:p>
    <w:p>
      <w:r>
        <w:t>3.9Â Â Â Â  Die Ãrzte des RÃ¶ntgeninstituts H.___ erwÃ¤hnten in ihrem Bericht vom 31. Mai 2007, dass eine Magnetresonanztomographie der LendenwirbelsÃ¤ule (LWS) eine geringe Osteochondrose und eine kleine mediane Diskushernie L5/S1 ohne Spinalkanalstenose und ohne Nervenwurzelkompression ergeben habe (Urk. 8/8/59).</w:t>
      </w:r>
    </w:p>
    <w:p>
      <w:r>
        <w:t>3.10Â Â  Dr. med. I.___, FMH Physikalische Medizin, erwÃ¤hnte in ihrem Bericht vom 21. Mai 2007, dass die Lumbalgien mit Ausstrahlung ins linke Bein im Vordergrund stÃ¼nden. Hinweise auf eine radikulÃ¤re Beteiligung bestÃ¼nden nicht. Das klinische Bild werde durch generalisierte Weichteilbeschwerden im Rahmen eines Fibromyalgiesyndroms dominiert. Auf Grund der Anamnese bestehe eine Chronifizierung mit larvierter Depression, weshalb eine psychiatrische Behandlung angezeigt sei (Urk. 8/8/60).</w:t>
      </w:r>
    </w:p>
    <w:p>
      <w:r>
        <w:t>3.11Â Â  Am 8. Juni 2007 erwÃ¤hnte Dr. I.___, dass Lumbalgien mit Ausstrahlung ins linke Bein im Vordergrund stÃ¼nden. Daneben bestehe eine sekundÃ¤re Generalisierungstendenz im Rahmen eines Fibromyalgiesyndroms mit Kettentendinosen an allen vier ExtremitÃ¤ten. Sodann bestehe eine larvierte Depression, deren Schweregrad schlecht einzuschÃ¤tzen sei (Urk. 8/8/61).</w:t>
      </w:r>
    </w:p>
    <w:p>
      <w:r>
        <w:t>3.12Â Â  Dr. med. J.___, Allgemeine Medizin FMH, stellte in ihrem Bericht vom 25. Oktober 2007 eine vollstÃ¤ndige ArbeitsunfÃ¤higkeit in der angestammten TÃ¤tigkeit der BeschwerdefÃ¼hrerin als GebÃ¤udereinigerin fest. Es bestehe sodann eine starke EinschrÃ¤nkung in der FÃ¼hrung des Haushaltes. Die BeschwerdefÃ¼hrerin sei beim Besorgen des Haushalts auf die Mithilfe von FamilienangehÃ¶rigen angewiesen (Urk. 8/8/7).</w:t>
      </w:r>
    </w:p>
    <w:p>
      <w:r>
        <w:t>3.13Â Â  Med. pract. K.___, FachÃ¤rztin fÃ¼r Innere Medizin, fÃ¼hrte in ihrer Stellungnahme des Regionalen Ãrztlichen Dienstes (RAD) der Beschwerdegegnerin vom 17. MÃ¤rz 2008 aus, dass sie sich der Beurteilung der ArbeitsfÃ¤higkeit durch Dr. J.___ insofern anschliesse, als diese in der bisherigen TÃ¤tigkeit der BeschwerdefÃ¼hrerin als GebÃ¤udereinigerin eine ArbeitsunfÃ¤higkeit von 100 % festgestellt habe. Bei Beurteilung der ArbeitsfÃ¤higkeit der BeschwerdefÃ¼hrerin in kÃ¶rperlich leichten, behinderungsangepassten und wechselbelastenden TÃ¤tigkeiten schliesse sie sich der Beurteilung durch die Ãrzte des Spitals G.___ an, wonach der BeschwerdefÃ¼hrerin die AusÃ¼bung solcher TÃ¤tigkeiten vollumfÃ¤nglich zuzumuten sei (Urk. 8/13 S. 3).</w:t>
      </w:r>
    </w:p>
    <w:p>
      <w:r>
        <w:t>3.14Â Â  Mit Bericht vom 7. Juli 2008 stellte Dr. J.___ im angestammten Beruf der BeschwerdefÃ¼hrein als Raumpflegerin eine ArbeitsunfÃ¤higkeit von mindestens 70 % fest. In der FÃ¼hrung des Haushaltes bestehe eine EinschrÃ¤nkung von mindestens 50 %. Mit einer Besserung des Gesundheitszustandes kÃ¶nne nicht gerechnet werden. Obwohl eine psychiatrische Behandlung indiziert sei, sei eine solche bis anhin nicht aufgenommen worden, da die BeschwerdefÃ¼hrerin keinen albanisch sprechenden Psychiater gefunden habe (Urk. 3/10/1 S. 2).</w:t>
      </w:r>
    </w:p>
    <w:p>
      <w:r>
        <w:rPr>
          <w:b/>
        </w:rPr>
        <w:t>E. 4</w:t>
      </w:r>
    </w:p>
    <w:p>
      <w:r>
        <w:t>4.1Â Â Â Â  Aus den erwÃ¤hnten medizinischen Akten ist ersichtlich, dass die Ãrzte des Spitals G.___ positive Fibromyalgiepunkte feststellten (Urk. 8/8/47) und in ihren Beurteilungen vom 19. Februar 2007 (Urk. 8/8/47) und vom 20. April 2007 (Urk. 8/8/55) davon ausgingen, dass sich fÃ¼r die von der BeschwerdefÃ¼hrerin geklagten Schmerzen keine lokalisierten Pathologien finden liessen, dass die von der BeschwerdefÃ¼hrerin geklagten Schmerzen nicht erklÃ¤rbar seien und dass aus rheumatologischer Sicht eine volle ArbeitsfÃ¤higkeit bestehe (Urk. 8/8/49). Dr. I.___ stellte am 21. Mai 2007 (Urk. 8/8/60) und am 8. Juni 2007 ein Fibromyalgiesyndrom und eine larvierte Depression fest, Ã¤usserte sich jedoch nicht zum Bestehen und Umfang der ArbeitsfÃ¤higkeit der BeschwerdefÃ¼hrerin (Urk. 8/8/61). WÃ¤hrend Dr. J.___ mit Bericht vom 25. Oktober 2007 eine vollstÃ¤ndige ArbeitsunfÃ¤higkeit in der angestammten TÃ¤tigkeit der BeschwerdefÃ¼hrerin als GebÃ¤udereinigerin und eine starke EinschrÃ¤nkung in der FÃ¼hrung des Haushaltes feststellte (Urk. 8/8/7), fÃ¼hrte sie in ihrem Bericht vom 7. Juli 2008 aus, dass in Bezug auf die bisherige TÃ¤tigkeit der BeschwerdefÃ¼hrein als Raumpflegerin eine ArbeitsunfÃ¤higkeit von mindestens 70 % ausgewiesen sei, und dass in der FÃ¼hrung des Haushaltes eine EinschrÃ¤nkung von 50 % bestehe (Urk. 3/10/1 S. 2). Dr. J.___ Ã¤usserte sich indes nicht zum Bestand und Umfang der ArbeitsfÃ¤higkeit in behinderungsangepassten TÃ¤tigkeiten. DemgegenÃ¼ber ging med. pract. K.___ am 17. MÃ¤rz 2008 davon aus, dass in der bisherigen TÃ¤tigkeit der BeschwerdefÃ¼hrerin als GebÃ¤udereinigerin eine ArbeitsunfÃ¤higkeit von 100 % ausgewiesen sei, und dass der BeschwerdefÃ¼hrerin die AusÃ¼bung behinderungsangepasster, wechselbelastender und kÃ¶rperlich leichter TÃ¤tigkeiten vollumfÃ¤nglich zuzumuten sei (Urk. 8/13 S. 3).</w:t>
      </w:r>
    </w:p>
    <w:p>
      <w:r>
        <w:t>4.2Â Â Â Â  Die Berichte der Ãrzte des Spitals G.___ vom 19. Februar 2007 (Urk. 8/8/47) und vom 20. April 2007 (Urk. 8/8/55) sowie diejenigen von Dr. I.___ vom 21. Mai 2007 (Urk. 8/8/60) und vom 8. Juni 2007 (Urk. 8/8/61) erfÃ¼llen grundsÃ¤tzlich die nach der Rechtsprechung fÃ¼r eine beweiskrÃ¤ftige medizinische Entscheidungsgrundlage (Beweiseignung) vorausgesetzten Kriterien. Denn es ist davon auszugehen, dass diesen Ãrzten die medizinischen Vorakten bekannt waren. Sodann berÃ¼cksichtigten diese Ãrzte die von der BeschwerdefÃ¼hrerin geklagten Schmerzen und grÃ¼ndeten ihre nachvollziehbaren Beurteilungen auf den Ergebnissen eigener Untersuchungen.Â  Insbesondere vermag zu Ã¼berzeugen, dass die Ãrzte des Spitals G.___ positive Fibromyalgiepunkte feststellten, und dass Dr. I.___ ein Fibromyalgiesyndrom diagnostizierte.</w:t>
      </w:r>
    </w:p>
    <w:p>
      <w:r>
        <w:t>4.3Â Â Â Â  GemÃ¤ss dem am 1. Januar 2008 in Kraft getretenen Art. 7 Abs. 2 ATSG liegt eine ErwerbsunfÃ¤higkeit nur vor, wenn sie aus objektiver Sicht nicht Ã¼berwindbar ist. Nach der Botschaft zur Ãnderung des Bundesgesetzes Ã¼ber die Invalidenversicherung (5. Revision) vom 22. Juni 2005 (BBl 2005 4577) obliegt die Beurteilung, was aus objektiver Sicht zumutbar ist und was nicht, den IV-Stellen, welche gestÃ¼tzt auf die medizinischen Angaben des RAD zu entscheiden haben.</w:t>
      </w:r>
    </w:p>
    <w:p>
      <w:r>
        <w:t>Â Â Â Â Â Â Â Â  Des Weiteren gilt es zu beachten, dass nach der Rechtsprechung die somatoformen SchmerzstÃ¶rungen wie auch die - in ihrer Symptomatik verwandten (vgl. BGE 132 V 67 ff. Erw. 3 und 4) - Fibromyalgien und sonstige vergleichbare, pathogenetisch (Ã¤tiologisch) unklare syndromale ZustÃ¤nde allein grundsÃ¤tzlich keine invalidisierende ArbeitsunfÃ¤higkeit im Rechtssinne zu begrÃ¼nden vermÃ¶gen, weil davon ausgegangen wird, dass sie willentlich Ã¼berwindbar sind (BGE 130 V 352). EinschrÃ¤nkungen der ErwerbsfÃ¤higkeit, welche die versicherte Person bei Aufbietung allen guten Willens, die verbleibende LeistungsfÃ¤higkeit zu verwerten, abwenden kÃ¶nnte, gelten nicht als Folgen eines psychischen Gesundheitsschadens, und sind daher invalidenversicherungsrechtlich nicht relevant (BGE 102 V 165; AHI 2001 S. 228 Erw. 2b mit Hinweisen; BGE 127 V 298 Erw. 4c). Es besteht eine Vermutung, dass sie oder ihre Folgen mit einer zumutbaren Willensanstrengung Ã¼berwindbar sind.</w:t>
      </w:r>
    </w:p>
    <w:p>
      <w:r>
        <w:t>Â Â Â Â Â Â Â Â  PraxisgemÃ¤ss gilt nur dann - ausnahmsweise - etwas Abweichendes, wenn eine psychische KomorbiditÃ¤t von erheblicher Schwere, AusprÃ¤gung und Dauer vorliegt und/oder zusÃ¤tzliche BeeintrÃ¤chtigungen/UmstÃ¤nde gegeben sind, welche eine adÃ¤quate SchmerzbewÃ¤ltigung objektiv konstant und intensiv behindern und - aus rechtlicher Sicht (Urteile des Bundesgerichts in Sachen A. vom 29. August 2007, I 683/06, Erw. 2.2 und in Sachen J. vom 17. November 2008, 8C_362/2008, Erw. 3.2.2) - gesamthaft den Schluss auf eine nicht mit zumutbarer Willensanstrengung Ã¼berwindbare SchmerzstÃ¶rung und somit auf eine invalidisierende GesundheitsschÃ¤digung gestatten (BGE 132 V 70 ff. Erw. 4; 131 V 50 f. Erw. 1.2; 130 V 352 ff. und 396 ff.).</w:t>
      </w:r>
    </w:p>
    <w:p>
      <w:r>
        <w:t>4.4Â Â Â Â  GestÃ¼tzt auf die Beurteilungen durch die Ãrzte des Spitals G.___ und durch Dr. I.___ ist vorliegend davon auszugehen, dass die von der BeschwerdefÃ¼hrerin geklagten Schmerzen organisch nicht zu erklÃ¤ren sind, und als Symptome eines im Vordergrund stehenden Fibromyalgiesyndroms zu qualifizieren sind. Hinweise auf eine psychische KomorbiditÃ¤t von erheblicher Schwere, AusprÃ¤gung und Dauer lassen sich den Akten nicht entnehmen. Eine solche kann insbesondere nicht in der von Dr. I.___ festgestellten larvierten Depression (Urk. 8/8/60 und Urk. 8/8/61) gesehen werden. Denn diesbezÃ¼glich gilt es zu beachten, dass weder die Ã¼brigen beteiligten Ãrzte eine Depression diagnostizierten noch die BeschwerdefÃ¼hrerin bis anhin in psychiatrischer Behandlung stand (Urk. 3/10/1 S. 2). Sodann stellte Dr. I.___ eine larvierte Depression fest. Dabei handelt es sich um eine Depression, die von einer anderen Erkrankung Ã¼berdeckt wird und sich vorwiegend durch kÃ¶rperliche Symptome Ã¤ussert (vgl. Pschyrembel, Klinisches WÃ¶rterbuch, 259. Auflage, Berlin/New York 2002, S. 349). Es ist daher davon auszugehen, dass es sich bei der von Dr. I.___ festgestellten larvierten Depression um ein Leiden handelt, welches von der diagnostizierten Fibromyalgie umfasst wird und sozusagen in dieser aufgeht. Mit dem Beweisgrad der Ã¼berwiegenden Wahrscheinlichkeit kann eine von der Fibromyalgie unabhÃ¤ngige, selbstÃ¤ndige psychische KomorbiditÃ¤t von erheblicher Schwere daher ausgeschlossen werden. Demnach ist zu vermuten, dass die BeschwerdefÃ¼hrerin das Fibromyalgiesyndrom und dessen Folgen mit einer zumutbaren Willensanstrengung hÃ¤tte Ã¼berwinden kÃ¶nnen.Â</w:t>
      </w:r>
    </w:p>
    <w:p>
      <w:r>
        <w:t>4.5Â Â Â Â  Die weiteren Einwendungen der BeschwerdefÃ¼hrerin vermÃ¶gen an diesem Beweisergebnis nichts zu Ã¤ndern, weshalb es angesichts der klaren medizinischen Aktenlage keiner zusÃ¤tzlichen AbklÃ¤rungen bedarf. Von ergÃ¤nzenden Beweismassnahmen und insbesondere der Anordnung einer weiteren medizinischen Begutachtung ist - entgegen den diesbezÃ¼glichen Vorbringen der BeschwerdefÃ¼hrerin (Urk. 1 S. 2) - daher abzusehen (antizipierte BeweiswÃ¼rdigung; BGE 124 V 94 Erw. 4b, 122 V 162 Erw. 1d mit Hinweis; RKUV 2006 Nr. U 578 S. 176 Erw. 3.6; SVR 2001 IV Nr. 10 Erw. 4b S. 28).</w:t>
      </w:r>
    </w:p>
    <w:p>
      <w:r>
        <w:t>4.6Â Â Â Â  Nach Gesagtem steht gestÃ¼tzt auf die medizinische Aktenlage daher fest, dass der BeschwerdefÃ¼hrerin die AusÃ¼bung behinderungsangepasster, wechselbelastender und kÃ¶rperlich leichter TÃ¤tigkeiten vollumfÃ¤nglich zuzumuten waren.</w:t>
      </w:r>
    </w:p>
    <w:p>
      <w:r>
        <w:rPr>
          <w:b/>
        </w:rPr>
        <w:t>E. 5</w:t>
      </w:r>
    </w:p>
    <w:p>
      <w:r>
        <w:t>5.1Â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Erw. 5.1.2; Urteil des Bundesgerichts vom 5. September 2008, 9C_488/2008, Erw.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Erw. 3.1).</w:t>
      </w:r>
    </w:p>
    <w:p>
      <w:r>
        <w:t>5.2Â Â Â Â  Vor Eintritt des Gesundheitsschadens war die BeschwerdefÃ¼hrerin seit dem 18. Februar 2002, vorerst im Umfang eines Arbeitspensums von 80 %, als Mitarbeiterin Hauswirtschaft bei der Klinik B.___ tÃ¤tig. Gleichzeitig war sie seit dem November 2004 im Umfang von 2 Stunden in der Woche als GebÃ¤udereinigerin bei der C.___ AG tÃ¤tig gewesen (Urk. 8/10/2, Urk. 8/11). Die Klinik B.___ kÃ¼ndigte das ArbeitsverhÃ¤ltnis mit der BeschwerdefÃ¼hrerin wegen zu langer Krankenabsenzen (Urk. 8/9 Ziff. 2.2) und somit wegen gesundheitlicher Probleme der BeschwerdefÃ¼hrerin. Es ist daher davon auszugehen, dass die BeschwerdefÃ¼hrerin ohne Gesundheitsschaden im Umfang eines Arbeitspensums von 80 %, so wie sie dies im Jahre 2003 tat, an ihrem angestammten Arbeitsplatz bei der Klinik B.___ erwerbstÃ¤tig sein wÃ¼rde, und dass sie daneben, wie sie dies im Jahre 2003 tat (Urk. 8/6), keine NebenerwerbstÃ¤tigkeit ausÃ¼ben wÃ¼rde.</w:t>
      </w:r>
    </w:p>
    <w:p>
      <w:r>
        <w:t>5.3Â Â Â Â  Vor Eintritt des Gesundheitsschadens hatte die BeschwerdefÃ¼hrerin im Jahre 2003 gemÃ¤ss dem Auszug aus dem individuellen Konto in ihrer bisherigen TÃ¤tigkeit bei der Klinik B.___ einen Verdienst von Fr. 39'242.-- (Urk. 8/6) erzielt. Unter BerÃ¼cksichtigung der durchschnittlichen Nominallohnentwicklung im Gesundheitswesen im Jahre 2004 von 1.3 %, im Jahre 2005 von 0.6 und im Jahre 2006 von 1.4 % (Die Volkswirtschaft 1/2-2009 S. 99 Tabelle B10.2) resultiert im Jahre 2006 ein Valideneinkommen von rund Fr. 40Â551.-- (Fr. 39'242.-- x 1.013 x 1.006 x 1.014).</w:t>
      </w:r>
    </w:p>
    <w:p>
      <w:r>
        <w:rPr>
          <w:b/>
        </w:rPr>
        <w:t>E. 6</w:t>
      </w:r>
    </w:p>
    <w:p>
      <w:r>
        <w:t>6.1Â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(1999-2000 von 41,8 Stunden; 2001-2003 von 41,7 Stunden; 2004-2005 von 41,6 Stunden; 2006-2007 von 41,7 Stunden; Die Volkswirtschaft 10-2009 S. 90 Tabelle B9.2; BGE 129 V 484 Erw. 4.3.2, 126 V 77 f. Erw. 3b/bb, 124 V 322 Erw. 3b/aa; AHI 2000 S. 81 Erw. 2a).</w:t>
      </w:r>
    </w:p>
    <w:p>
      <w:r>
        <w:t>6.2Â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6.3Â Â Â Â  Da die BeschwerdefÃ¼hrerin aus gesundheitlichen GrÃ¼nden auf wechselbelastende und kÃ¶rperlich leichte Arbeitsstellen angewiesen ist, muss sie auf Grund ihres Leidens im Vergleich zu Gesunden mit einer gewissen Lohneinbusse rechnen. Die Vornahme eines leidensbedingten Abzuges vom Tabellenlohn im Umfang von 10 % ist daher gerechtfertigt. Ein weiterer Abzug rechtfertigt sich auf Grund des Aufenthaltsstatus der BeschwerdefÃ¼hrerin, welche als StaatsbÃ¼rgerin der Staatenunion von Serbien und Montenegro beziehungsweise der Republik Kosovo Ã¼ber eine Niederlassungsbewilligung C verfÃ¼gte (Urk. 8/3/2). Denn gemÃ¤ss der Tabelle TA12 der LSE 2006 erzielten Frauen mit Niederlassungsbewilligung C im Anforderungsniveau 4 (einfache und repetitive TÃ¤tigkeiten) im Jahre 2006 einen geringeren Verdienst als Schweizerinnen. Auf Grund des Aufenthaltsstatus drÃ¤ngt sich daher eine weitere Reduktion des tabellarischen Ansatzes von 10 % auf, weshalb insgesamt ein Abzug von 20 % vom Tabellenlohn vorzunehmen ist.</w:t>
      </w:r>
    </w:p>
    <w:p>
      <w:r>
        <w:t>6.4Â Â Â Â  Nach Gesagtem resultiert unter BerÃ¼cksichtigung des Zentralwerts fÃ¼r einfache und repetitive TÃ¤tigkeiten (Anforderungsniveau 4) fÃ¼r Frauen im gesamten privaten Sektor der Tabelle A1 der LSE 2006 von Fr. 4'019.--, einer durchschnittlichen betriebsÃ¼blichen wÃ¶chentlichen Arbeitszeit im Jahre 2006 von 41.7 Stunden und eines Abzugs vom Tabellenlohn von 20 % bei Annahme einer ArbeitsfÃ¤higkeit in zumutbaren behinderungsangepassten TÃ¤tigkeiten von 80 % fÃ¼r das Jahr 2006 ein Invalideneinkommen von rund Fr. 32Â178.-- (Fr. 4Â019.-- x 12 Monate Ã· 40 Stunden x 41.7 Stunden x 0.8 x 0.8).</w:t>
      </w:r>
    </w:p>
    <w:p>
      <w:r>
        <w:t>6.5Â Â Â Â  Der Vergleich des Valideneinkommens von Fr. 40Â551.-- mit dem Invalideneinkommen von Fr. 32Â178.-- ergibt eine Erwerbseinbusse von Fr. 8'373.--. Daraus resultiert ein InvaliditÃ¤tsgrad von 20,6 % im Erwerbsbereich.</w:t>
      </w:r>
    </w:p>
    <w:p>
      <w:r>
        <w:rPr>
          <w:b/>
        </w:rPr>
        <w:t>E. 7</w:t>
      </w:r>
    </w:p>
    <w:p>
      <w:r>
        <w:t>7.1Â Â Â Â  Zu prÃ¼fen bleibt die EinschrÃ¤nkung im Haushalt. FÃ¼r die InvaliditÃ¤tsbemessung im Haushalt stellt der eingeholte AbklÃ¤rungsbericht eine geeignete und im Regelfall genÃ¼gende Grundlage dar. RechtsprechungsgemÃ¤ss bedarf es des Beizugs einer Ã¤rztlichen Fachperson, die sich zu den einzelnen Positionen der HaushaltfÃ¼hrung unter dem Gesichtswinkel der Zumutbarkeit zu Ã¤ussern hat, nur in AusnahmefÃ¤llen, namentlich bei unglaubwÃ¼rdigen Angaben der versicherten Person, die im Widerspruch zu den Ã¤rztlichen Befunden stehen (nicht publ. Erw. 5.2.1 des Urteils BGE 134 V 9; SVR 2005 IV Nr. 21 S. 81; AHI 2004 S. 137, AHI 2001 S. 155; Urteile des EVG in Sachen M. vom 20. Dezember 2006, I 693/06, Erw. 6.2 in Sachen T. vom 28. Juli 2008, 9C_49/2008, Erw. 5.1). FÃ¼r den Beweiswert von Berichten Ã¼ber AbklÃ¤rungen im Haushalt ist entscheidend,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vorliegen. Das gebietet insbesondere der Umstand, dass die fachlich kompetente AbklÃ¤rungsperson nÃ¤her am konkreten Sachverhalt steht als das im Beschwerdefall zustÃ¤ndige Gericht. Der AbklÃ¤rungsbericht ist indes in erster Linie auf die Ermittlung des Ausmasses physisch bedingter BeeintrÃ¤chtigungen zugeschnitten. Seine grundsÃ¤tzliche Massgeblichkeit erfÃ¤hrt daher, auch wenn die vorstehenden Anforderungen erfÃ¼llt sind, praxisgemÃ¤ss EinschrÃ¤nkungen, wenn die versicherte Person an psychischen Beschwerden leidet (AHI 2001 S. 162 Erw. 3d mit Hinweis; Urteil des Bundesgerichts vom 13. Juni 2008, 8C_671/2007, Erw. 3.2.1 mit Hinweisen).</w:t>
      </w:r>
    </w:p>
    <w:p>
      <w:r>
        <w:t>7.2Â Â Â Â  Der HaushaltabklÃ¤rungsbericht vom 1. Februar 2008 (Urk. 8/10) enthÃ¤lt eine eingehende AbklÃ¤rung der WohnverhÃ¤ltnisse sowie der im Haushalt der BeschwerdefÃ¼hrerin anfallenden TÃ¤tigkeiten. GestÃ¼tzt darauf wurde ein BetÃ¤tigungsvergleich vorgenommen. In Ãbereinstimmung mit der gesetzmÃ¤ssigen (ZAK 1986 S. 235) und der im Kreisschreiben Ã¼ber InvaliditÃ¤t und Hilflosigkeit in der Invalidenversicherung (KSIH in der ab 1. Januar 2004 geltenden Fassung; RZ 3095) statuierten Verwaltungspraxis wurden darin die im Haushalt anfallenden TÃ¤tigkeiten in sieben Aufgaben aufgeteilt (HaushaltfÃ¼hrung, ErnÃ¤hrung, Wohnungspflege, Einkauf, WÃ¤sche und Kleiderpflege, Kinderbetreuung, Verschiedenes) und anschliessend in Ãbereinstimmung mit der diesbezÃ¼glichen Verwaltungspraxis nach deren prozentualen Bedeutung im Vergleich zu sÃ¤mtlichen anfallenden TÃ¤tigkeiten bewertet. Anschliessend klÃ¤rte die AbklÃ¤rungsperson der Beschwerdegegnerin unter BerÃ¼cksichtigung der medizinischen Akten fÃ¼r jede der sieben TÃ¤tigkeitsbereiche die konkrete Behinderung ab und ermittelte auf diese Weise eine EinschrÃ¤nkung im Aufgabenbereich des Haushalts von gesamthaft 26 % (Urk. 8/10 Ziff. 6.7).</w:t>
      </w:r>
    </w:p>
    <w:p>
      <w:r>
        <w:t>7.3Â Â Â Â  Vorliegend besteht kein Anlass, das Ergebnis des AbklÃ¤rungsdienstes der Beschwerdegegnerin in Zweifel zu ziehen. Dies insbesondere auch deshalb, weil - wie vorstehend erwÃ¤hnt (Erw. 4.4) - zu vermuten ist, dass die BeschwerdefÃ¼hrerin das Fibromyalgiesyndrom und dessen Folgen mit einer zumutbaren Willensanstrengung hÃ¤tte Ã¼berwinden kÃ¶nnen. Bei der Beurteilung der Behinderung in der HaushaltfÃ¼hrung ist daher auf den HaushaltabklÃ¤rungsbericht vom 1. Februar 2008 (Urk. 8/10) abzustellen, so dass als erstellt zu gelten hat, dass die BeschwerdefÃ¼hrerin in der FÃ¼hrung des Haushalts insgesamt in einem Umfang von 26 % eingeschrÃ¤nkt war.</w:t>
      </w:r>
    </w:p>
    <w:p>
      <w:r>
        <w:t>7.4Â Â Â Â  Nach der gemischten Methode der InvaliditÃ¤tsbemessung wird bei der Bemessung der GesamtinvaliditÃ¤t die InvaliditÃ¤t im erwerblichen Bereich mit dem Anteil des hypothetischen Teilarbeitspensums gewichtet und die InvaliditÃ¤t im Aufgabenbereich mit dem Anteil der TÃ¤tigkeit im Haushalt gewichtet. In dem mit 80 % gewichteten erwerblichen Bereich resultiert ein anteiliger InvaliditÃ¤tsgrad von 16.5 % (20.6 % x 0.8) %. In dem mit 20 % gewichteten Haushaltbereich resultiert bei einer gesundheitlichen EinschrÃ¤nkung in der HaushaltfÃ¼hrung von 26 % ein InvaliditÃ¤tsgrad von 5.2 % (26 % x 0.2). Dies ergibt eine GesamtinvaliditÃ¤t von 25.8 % und gerundet von 26 %. Damit ist ein fÃ¼r einen Rentenanspruch mindestens vorausgesetzter InvaliditÃ¤tsgrad von 40 % nicht ausgewiesen.</w:t>
      </w:r>
    </w:p>
    <w:p>
      <w:r>
        <w:rPr>
          <w:b/>
        </w:rPr>
        <w:t>E. 8</w:t>
      </w:r>
    </w:p>
    <w:p>
      <w:r>
        <w:t>Â Â Â Â Â  Nach Gesagtem ist daher nicht zu beanstanden dass die Beschwerdegegnerin mit der angefochtenen VerfÃ¼gung vom 9. Juni 2008 (Urk. 2) einen Rentenanspruch der BeschwerdefÃ¼hrerin verneinte. Die dagegen erhobene Beschwerde ist demnach abzuweisen.</w:t>
      </w:r>
    </w:p>
    <w:p>
      <w:r>
        <w:t>9.Â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Fortuna Rechtsschutz-Versicherungs-Gesellschaft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