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IV.2008.00729 vom 11. Dezember 2009</w:t>
      </w:r>
    </w:p>
    <w:p>
      <w:r>
        <w:t>ZH Sozialversicherungsgericht, 2009-12-11, DE</w:t>
      </w:r>
    </w:p>
    <w:p>
      <w:r>
        <w:rPr>
          <w:b/>
        </w:rPr>
        <w:t xml:space="preserve">Quelle: </w:t>
      </w:r>
      <w:r>
        <w:t>https://mcp.opencaselaw.ch/entscheid/zh_sozialversicherungsgericht_IV.2008.00729</w:t>
      </w:r>
    </w:p>
    <w:p>
      <w:r>
        <w:t>FR: ZH_SOZIALVERSICHERUNGSGERICHT IV.2008.00729 du 11 décembre 2009</w:t>
      </w:r>
    </w:p>
    <w:p>
      <w:r>
        <w:t>IT: ZH_SOZIALVERSICHERUNGSGERICHT IV.2008.00729 del 11 dicembre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5. Juni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Â Â Â Â Â Â Â Â  Da die Bestimmungen in der ab 1. Januar 2008 gÃ¼ltigen Fassung - soweit sie fÃ¼r den vorliegenden Prozess massgebend sind - nicht in relevanter Weise von den bis 31. Dezember 2007 gÃ¼ltig gewesenen Bestimmungen abweichen, werden im Folgenden, soweit nichts anderes vermerkt ist, die Bestimmungen in der ab 1. Januar 2008 gÃ¼ltigen Fassung aufgefÃ¼hrt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Rente.Â Â Â Â</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Die Beschwerdegegnerin stellte sich in der VerfÃ¼gung auf den Standpunkt, ihre AbklÃ¤rungen hÃ¤tten ergeben, dass der BeschwerdefÃ¼hrerin seit dem Unfallereignis vom 25. Mai 2005 die TÃ¤tigkeit als Haushelferin nur noch zu 50 % zumutbar sei. Eine behinderungsangepasste, leichte sowie wechselbelastende TÃ¤tigkeit wie zum Beispiel der erlernte Beruf als Telefonistin sei ihr jedoch zu 100 % zumutbar. Die durchgefÃ¼hrte Erhebung habe ergeben, dass die BeschwerdefÃ¼hrerin im Gesundheitsfall zu 60 % erwerbstÃ¤tig und zu 40 % im Haushalt tÃ¤tig sein wÃ¼rde. Im Haushalt bestehe keine EinschrÃ¤nkung, weshalb gesamthaft ein InvaliditÃ¤tsgrad von 12 % bestehe (Urk. 2 S. 1-2).</w:t>
      </w:r>
    </w:p>
    <w:p>
      <w:r>
        <w:t>Â Â Â Â Â Â Â Â  Dagegen wird seitens der BeschwerdefÃ¼hrerin in der Beschwerde zusammengefasst vorgebracht, aufgrund der chronischen Depression mÃ¼sse sie regelmÃ¤ssig Medikamente einnehmen, welche sie in ihrer ArbeitsfÃ¤higkeit stark einschrÃ¤nken wÃ¼rden. Angesichts der von ihr einzunehmenden Medikamentendosis und ihrer psychischen Probleme sei der psychische Befund des A.___ unzutreffend, der sie als psychisch stabil und ausgeglichen bezeichnet habe (Urk. 1 S. 7). Sowohl aus rheumatologisch-orthopÃ¤dischen wie auch aus psychischen GrÃ¼nden sei von einer maximalen ArbeitsfÃ¤higkeit von 50 % auszugehen (Urk. 1 S. 12). Bei fehlendem Gesundheitsschaden hÃ¤tte sie 2006 weiterhin zu 60 % fÃ¼r die Y.___ gearbeitet und ihr Arbeitspensum dann auf das Schuljahr 2008/2009 auf 80 % erhÃ¶ht, da zu diesem Zeitpunkt die Tochter aus der Schule komme und der Sohn in die Oberstufe wechsle (Urk. 1 S. 10). Da viele der in ihrer letzten TÃ¤tigkeit ausgefÃ¼hrten Arbeiten denjenigen in ihrem privaten Haushalt entsprÃ¤chen, liege in diesem zumindest eine EinschrÃ¤nkung von 50 % vor (Urk. 1 S. 10). FÃ¼r den Zeitraum von 2006 bis 2008 errechnete die Versicherte einen InvaliditÃ¤tsgrad von 45,7 % und ab August 2008 einen solchen von 55,7 %.</w:t>
      </w:r>
    </w:p>
    <w:p>
      <w:r>
        <w:rPr>
          <w:b/>
        </w:rPr>
        <w:t>E. 3</w:t>
      </w:r>
    </w:p>
    <w:p>
      <w:r>
        <w:t>3.1Â Â Â Â  Beim Sturz der BeschwerdefÃ¼hrerin vom 25. Mai 2005 zog sie sich am ganzen RÃ¼cken Prellungen und BlutergÃ¼sse zu (Urk. 11/11/2). Nach einer ersten Besserung der Beschwerden erfolgte im November eine Schmerzzunahme und es wurden deshalb neue Untersuchungen durchgefÃ¼hrt. Im MRI vom 17. November 2005 zeigte sich eine linksbetonte, mediolaterale Diskushernie L4/L5 mit kleinen Luxationen, wobei die Nervenwurzeln links seitlich tangiert wurden (Urk. 11/12/10).</w:t>
      </w:r>
    </w:p>
    <w:p>
      <w:r>
        <w:t>Â Â Â Â Â Â Â Â  Im Bericht vom 23. Februar 2006 (Urk. 11/12 S. 1 ff.) diagnostizierte der Hausarzt der Versicherten, Dr. med. C.___, Facharzt fÃ¼r Allgemeinmedizin, mit Auswirkung auf die ArbeitsfÃ¤higkeit eine linkssbetonte Diskushernie L4/L5, einen Status nach einem traumatischen Thorakovertebralsyndrom und ein traumatisches linksseitiges Lumbovertebralsyndrom und ohne Auswirkung auf die ArbeitsfÃ¤higkeit ihm unbekannte psychische StÃ¶rungen. Er attestierte der Versicherten vom 25. Mai bis 4. Dezember 2005 wechselnde unfallbedingte EinschrÃ¤nkungen der ArbeitsfÃ¤higkeit in der angestammten TÃ¤tigkeit und eine krankheitsbedingte ArbeitsunfÃ¤higkeit von 100 % vom 6. Januar bis 5. Februar 2006 sowie eine 50%ige ArbeitsfÃ¤higkeit vom 6. Februar 2006 bis auf weiteres (Urk. 11/12 S. 2).</w:t>
      </w:r>
    </w:p>
    <w:p>
      <w:r>
        <w:t>Â Â Â Â Â Â Â Â  Der Neurochirurge Dr. med. D.___, der die Versicherte ab 6. Januar 2006 behandelte, diagnostizierte im Bericht vom 21. August 2006 (Urk. 11/24) ein lumbospondylogenes Schmerzssyndrom bei einer symptomatischen Diskushernie L5/S1 mediolateral links, eine kleine Hernie L4/L5 median bis paramedian rechtsbetont, Osteochondrosen und Spondylarthrosen. Er attestierte eine ArbeitsunfÃ¤higkeit von 100 % vom 9. bis 31. Januar 2006 und eine 50%ige in einer behinderungsangepassten TÃ¤tigkeit ab 1. Februar 2006 (Urk. 11/24/1). Daran hielt er auch in den von der Versicherten eingereichten Berichten vom 4. und 10. Juni 2008 fest (Urk. 3/1, 3/2).</w:t>
      </w:r>
    </w:p>
    <w:p>
      <w:r>
        <w:t>3.2Â Â Â Â  Im Rahmen des von der Beamtenversicherungskasse des Kantons ZÃ¼rich in Auftrag gegebenen Gutachtens vom 4. Mai 2006 (Urk. 11/17) fÃ¼hrte Dr. med. Z.___, Facharzt fÃ¼r Innere Medizin, aus, die BeschwerdefÃ¼hrerin sei vom 18. MÃ¤rz bis 7. Mai 2004 in stationÃ¤r-psychiatrischer Behandlung im Sanatorium E.___ gewesen, wo ein Verdacht auf eine schizo-affektive StÃ¶rung, gegenwÃ¤rtig depressiv, diagnostiziert worden sei. Die BeschwerdefÃ¼hrerin habe in deutlich verbessertem seelischem Befinden nach Hause entlassen werden kÃ¶nnen. Seither erfolge eine Therapie mit Zyprexa und Cipralex (10 mg/Tag), womit es ihr psychisch gut gehe (Urk. 11/17 S. 2). Ihre bisherige TÃ¤tigkeit als Haushelferin werde die BeschwerdefÃ¼hrerin nicht mehr ausfÃ¼hren kÃ¶nnen, hingegen bestehe theoretisch fÃ¼r eine leichte TÃ¤tigkeit zurzeit eine 50%ige ArbeitsfÃ¤higkeit (Urk. 11/17 S. 5).</w:t>
      </w:r>
    </w:p>
    <w:p>
      <w:r>
        <w:t>3.3Â Â Â Â  Im Rahmen des A.___-Gutachtens vom 7. August 2007 (Urk. 11/36) diagnostizierten die Gutachter ein chronisches lumbales Schmerzsyndrom mit linksbetonter pseudoradikulÃ¤rer Symptomatik bei myostatischer Insuffizienz, bei Fehlhaltung und Fehlstatik und bei Spondylarthrose LWK5/SWK1 und bei einer linksseitigen, mediolateralen kleinen Diskushernie LWK5/SWK1 (MRI vom Mai 2006; Urk. 11/36 S. 22). Sie hielten fest, seit dem Unfallereignis vom 25. Mai 2005 klage die Versicherte Ã¼ber an IntensitÃ¤t zunehmende belastungs- und haltungsabhÃ¤ngige lumbale Schmerzen mit Ausstrahlung in das linke GesÃ¤ss sowie rezidivierend in den linken dorsalen Ober- und Unterschenkel. Multiple interdisziplinÃ¤re konservative Therapien hÃ¤tten zu keiner anhaltenden Beschwerdebesserung gefÃ¼hrt. Es gebe keinen richtungsweisenden pathologischen Befund abgesehen von degenerativen, lumbosakralen VerÃ¤nderungen sowie einer lumbosakralen Diskushernie mit einer mÃ¶glichen Affektion der linksseitigen Wurzel S1 (Urk. 11/36 S. 22-23). Aus rein rheuma-orthopÃ¤discher Sicht sei die BeschwerdefÃ¼hrerin in einer behinderungsangepassten, wechselbelastenden sowie leichten TÃ¤tigkeit seit Januar 2006 zu 100 % arbeitsfÃ¤hig, dies zum Beispiel in ihrem erlernten Beruf als Telefonistin. In der zuletzt ausgeÃ¼bten TÃ¤tigkeit als Haushelferin sei sie nur noch zu 50 % arbeitsfÃ¤hig (Urk. 11/36 S. 23).</w:t>
      </w:r>
    </w:p>
    <w:p>
      <w:r>
        <w:t>Â Â Â Â Â Â Â Â  Die aktuelle psychiatrische Untersuchung habe ergeben, dass es aus rein psychiatrischer Sicht keine Hinweise fÃ¼r eine Psychopathologie von Krankheitswert gebe. Daher sei die BeschwerdefÃ¼hrerin psychiatrischerseits zu 100 % arbeitsfÃ¤hig (Urk. 11/36 S. 23-24).</w:t>
      </w:r>
    </w:p>
    <w:p>
      <w:r>
        <w:rPr>
          <w:b/>
        </w:rPr>
        <w:t>E. 4</w:t>
      </w:r>
    </w:p>
    <w:p>
      <w:r>
        <w:t>4.1Â Â Â Â  Aus den medizinischen Akten geht hervor, dass die BeschwerdefÃ¼hrerin in der angestammten TÃ¤tigkeit als Haushelferin aufgrund ihres RÃ¼ckenleidens seit dem Unfallereignis vom 25. Mai 2005 in ihrer ArbeitsfÃ¤higkeit mindestens im Rahmen von 50 % - gemÃ¤ss der Beurteilung einiger Ãrzte sogar zu 100 % - eingeschrÃ¤nkt ist (Urk. 11/12 S. 2, Urk. 11/17 S. 5, Urk. 11/36 S. 23, Urk. 3/2, Urk. 3/7 S. 2-4). Streitig und zu prÃ¼fen ist, wie gross die RestarbeitsfÃ¤higkeit in einer leidensangepassten TÃ¤tigkeit ist.</w:t>
      </w:r>
    </w:p>
    <w:p>
      <w:r>
        <w:t>4.2Â Â Â Â  In somatischer diagnostischer Hinsicht sind sich die untersuchenden und gutachterlichen Ãrzte einig. Die BeschwerdefÃ¼hrerin leidet an degenerativen Befunden der LendenwirbelsÃ¤ule und an einer symptomatischen Diskushernie L5/S1 (Urk. 11/24/1, 11/36 S. 18). Die Rheumatologin des A.___ wies sodann zusÃ¤tzlich auf eine ausgeprÃ¤gte myostatische Insuffizienz mit schlaffer Fehlhaltung hin. Die BeschwerdefÃ¼hrerin zeigte sich jedoch imstande, in der mehrstÃ¼ndigen Untersuchung ruhig zu sitzen und der Untersuchung zu folgen, ein Leidensdruck war nicht erkennbar. Auch waren die angegebenen Schmerzen diffus, so gab die Versicherte teilweise nur schon BerÃ¼hrungen als erheblich schmerzhaft an. Es fanden sich aber keine neuroradikulÃ¤ren Symptome (Urk. 11/36 S. 18). Alles in allem kann damit von einem somatisch gesehen geringen pathologischen Befund gesprochen werden.</w:t>
      </w:r>
    </w:p>
    <w:p>
      <w:r>
        <w:t>Â Â Â Â Â Â Â Â  Angesichts dessen ist es nicht nachvollziehbar, weshalb die behandelnden Ãrzte Dr. C.___, Dr. D.___ und auch der Gutachter Dr. Z.___ fÃ¼r eine leichte, rÃ¼ckenentlastende TÃ¤tigkeit nur eine RestarbeitsfÃ¤higkeit von 50 % bescheinigen. Hinsichtlich der behandelnden Ãrzte Dr. C.___ und Dr. D.___ ist allerdings im Hinblick auf die jeweilige auftragsrechtliche Vertrauensstellung in Betracht zu ziehen, dass diese in ZweifelsfÃ¤llen eher zu Gunsten der Patientin aussagen (BGE 125 V 351 Erw. 3b/cc; Urteil des Versicherungsgerichts in Sachen W. vom 20. Januar 2007, I 31/06, Erw, 4.2). Bei der Beurteilung durch Dr. Z.___ fehlt sodann eine eigentliche BegrÃ¼ndung der ArbeitsfÃ¤higkeit in einer angepassten TÃ¤tigkeit. Es ist zu berÃ¼cksichtigen, dass er primÃ¤r die BerufsunfÃ¤higkeit und damit die FÃ¤higkeit, im angestammten Beruf zu arbeiten, beurteilen musste und nicht so sehr die FÃ¤higkeit in einer VerweisungstÃ¤tigkeit (Urk. 11/17). Damit vermÃ¶gen diese Ãrzte die sorgfÃ¤ltige Untersuchung und Beurteilung durch die FachÃ¤rztin fÃ¼r Physikalische Medizin und Rehabilitation, Dr. med. F.___ vom A.___, die eine TÃ¤tigkeit mit Wechselbelastung ohne Tragen und Heben von mittelschweren bis schweren Lasten zu 100 % beinhaltet, nicht zu entkrÃ¤ften oder in Frage zu stellen.</w:t>
      </w:r>
    </w:p>
    <w:p>
      <w:r>
        <w:t>4.3Â Â Â Â  In psychiatrischer Hinsicht wurde die BeschwerdefÃ¼hrerin ebenfalls im A.___ untersucht und begutachtet. Der Gutacher Dr. med. G.___, Facharzt fÃ¼r Psychiatrie und Psychotherapie, nahm von der Tatsache Kenntnis, dass die Versicherte im Jahr 2004 im Rahmen einer Krise, erlitten im Zusammenhang mit ehelichen Spannungen, einen stationÃ¤ren Aufenthalt in der psychiatrischen Klinik E.___ erlebt hatte und seither medikamentÃ¶s mit Cipralex 10 mg antidepressiv und mit Zyprexa 10 mg neuroleptisch behandelt wurde. Dabei gab die Versicherte an der Untersuchung vom 5. Juni 2007 an, sich mit dieser Medikation ruhiger, entspannter und geschÃ¼tzter zu fÃ¼hlen, sie fÃ¼hle sich damit psychisch gesund (Urk. 11/36 S. 20). Mit dieser seit Jahren bestehenden Medikation war die Versicherte imstande, ihrer beruflichen TÃ¤tigkeit nachzugehen und den Haushalt zu fÃ¼hren. Demzufolge leuchtet der erwÃ¤hnte Schluss des Gutachters, es liege keine Psychopathologie mit Krankheitswert vor, soweit ein, vermochte die Versicherte doch ihren Alltag so zu prÃ¤stieren. Dieser Eindruck wird zusÃ¤tzlich auch dadurch bestÃ¤tigt, dass die BeschwerdefÃ¼hrerin anlÃ¤sslich der HaushaltsabklÃ¤rung im Oktober 2007 mit keinem Wort eine psychische Problemstellung erwÃ¤hnte, vielmehr nur Bezug nahm auf ihre RÃ¼ckenbeschwerden und dazu darlegte, dass sie gelernt habe, den Haushalt unter Mithilfe von Liegepositionen in Stufenlagerung und angepassten Kissen sowie therapeutischen Ãbungen in den Griff zu bekommen (Urk. 11/38/1).</w:t>
      </w:r>
    </w:p>
    <w:p>
      <w:r>
        <w:t>Â Â Â Â Â Â Â Â  Es ist somit aus dem Gesagten zu schliessen, dass im Oktober 2007 eine 100%ige ArbeitsfÃ¤higkeit in einer leichten behinderungsangepassten TÃ¤tigkeit bestand.</w:t>
      </w:r>
    </w:p>
    <w:p>
      <w:r>
        <w:t>4.4Â Â Â Â  Eine Ãnderung der gesundheitlichen Situation ergab sich im Sommer 2008. WÃ¤hrend in somatischer Hinsicht Dr. D.___ immer noch das gleiche Bild eines chronischen Lumbovertebralsyndroms schilderte (Bericht vom 10. Juni 2008, Urk. 3/2), berichtete Dr. B.___ von einer Verschlechterung der depressiven Situation. WÃ¤hrend die Versicherte offenbar bis ins FrÃ¼hjahr 2008 nur die medikamentÃ¶se Behandlung benÃ¶tigt hatte und keine eigentliche psychiatrische Behandlung frequentierte (vgl. Bericht von Dr. B.___ vom 12. April 2008, Urk. 11/60/5), meldete die behandelnde Psychiaterin am 1. Juli 2008 die Wiederaufnahme der Behandlung bei ihr ab 12. Juni 2008 (Urk. 3/6), wobei es zuvor offenbar auch zu einer Steigerung der Medikation gekommen war. Wie es sich allerdings damit genau verhÃ¤lt, lÃ¤sst sich den Akten nicht entnehmen. Es wird die Sache der Beschwerdegegnerin sein, diesen Verlauf ab November 2007 medizinisch abklÃ¤ren zu lassen.Â</w:t>
      </w:r>
    </w:p>
    <w:p>
      <w:r>
        <w:rPr>
          <w:b/>
        </w:rPr>
        <w:t>E. 5</w:t>
      </w:r>
    </w:p>
    <w:p>
      <w:r>
        <w:t>5.1Â Â Â Â  Die Qualifikation der Versicherten als eine zu 60 % erwerbstÃ¤tige und eine zu 40 % im Haushalt tÃ¤tige Person (Urk. 2) ist nicht zu beanstanden und soweit auch nicht bestritten. Zwar ist die Aussage der BeschwerdefÃ¼hrerin glaubhaft, dass sie im Gesundheitsfall ab August 2008 ihr Arbeitspensum auf 80 % erhÃ¶ht hÃ¤tte, weil dann die Schulpflicht der Kinder Ã¤nderte (Urk. 11/38 S. 2), doch da die VerfÃ¼gung vom 5. Juni 2008 (Urk. 2/1) diesen Zeitraum nicht mehr erfasst und dieser daher nicht Gegenstand dieses Verfahrens ist, ist dieser Umstand erst ab einem spÃ¤teren Zeitpunkt zu berÃ¼cksichtigen.</w:t>
      </w:r>
    </w:p>
    <w:p>
      <w:r>
        <w:rPr>
          <w:b/>
        </w:rPr>
        <w:t>E. 5.2.1</w:t>
      </w:r>
    </w:p>
    <w:p>
      <w:r>
        <w:t>Â  Nach der hÃ¶chstrichterlichen Rechtsprechung ist ein HaushaltsabklÃ¤rungsbericht dann voll beweiskrÃ¤ftig, wenn er von einer qualifizierten Person verfasst wird, welche Kenntnis der rÃ¤umlichen und Ã¶rtlichen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Das Gericht greift in das Ermessen der AbklÃ¤rungsperson nur ein, wenn klar feststellbare FehleinschÃ¤tzungen oder Anhaltspunkte fÃ¼r die Unrichtigkeit der AbklÃ¤rungsresultate vorliegen (Urteil des EidgenÃ¶ssischen Versicherungsgerichts vom 17. Juli 2006 in Sachen M., I 883/05, Erw. 4.3).</w:t>
      </w:r>
    </w:p>
    <w:p>
      <w:r>
        <w:t>Â Â Â Â Â Â Â Â  Dies gebietet insbesondere der Umstand, dass die fachlich kompetente AbklÃ¤rungsperson nÃ¤her am konkreten Sachverhalt steht als das im Beschwerdefall zustÃ¤ndige Gericht.</w:t>
      </w:r>
    </w:p>
    <w:p>
      <w:r>
        <w:t>Â Â Â Â Â Â Â Â  Bei den einzelnen Bereichen ist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Ein invaliditÃ¤tsbedingter Ausfall darf bei im Haushalt tÃ¤tigen Personen nur insoweit angenommen werden, als die Aufgaben, welche nicht mehr erfÃ¼llt werden kÃ¶nnen, durch Drittpersonen gegen EntlÃ¶hnung oder durch AngehÃ¶rige verrichtet werden, denen dadurch nachgewiesenermassen eine Erwerbseinbusse oder doch eine unverhÃ¤ltnismÃ¤ssige Belastung entsteht. Die im Rahmen der InvaliditÃ¤tsbemessung bei einer Hausfrau zu berÃ¼cksichtigende Mithilfe von FamilienangehÃ¶rigen geht daher weiter als die ohne GesundheitsschÃ¤digung Ã¼blicherweise zu erwartende UnterstÃ¼tzung.</w:t>
      </w:r>
    </w:p>
    <w:p>
      <w:r>
        <w:t>Â Â Â Â Â Â Â Â  Geht es um die Mitarbeit von FamilienangehÃ¶rigen, ist danach zu fragen, wie sich eine vernÃ¼nftige Familiengemeinschaft einrichten wÃ¼rde, wenn keine Versicherungsleistungen zu erwarten wÃ¤ren. Dabei darf nach der Rechtsprechung unter dem Titel der Schadenminderungspflicht nicht etwa die BewÃ¤ltigung der HaushalttÃ¤tigkeit in einzelnen Funktionen oder insgesamt auf die Ã¼brigen Familienmitglieder Ã¼berwÃ¤lzt werden mit der Folge, dass gleichsam bei jeder festgestellten EinschrÃ¤nkung danach gefragt werden mÃ¼sste, ob sich ein Familienmitglied finden lÃ¤sst, das allenfalls fÃ¼r eine ersatzweise AusfÃ¼hrung der entsprechenden Teilfunktion in Frage kommt (BGE 133 V 509 Erw. 4.2).</w:t>
      </w:r>
    </w:p>
    <w:p>
      <w:r>
        <w:t>5.2.2Â Â  Der HaushaltsabklÃ¤rungsbericht vom 5. Oktober 2007 (Urk. 11/38) wurde durch eine spezialisierte AbklÃ¤rungsperson der IV-Stelle verfasst, welche die AbklÃ¤rung in Anwesenheit der Versicherten an deren Wohnsitz vorgenommen hatte.</w:t>
      </w:r>
    </w:p>
    <w:p>
      <w:r>
        <w:t>Im erwÃ¤hnten Bericht verweist diese einleitend auf die medizinischen Akten und gibt die anlÃ¤sslich des AbklÃ¤rungsgesprÃ¤ches von der BeschwerdefÃ¼hrerin geklagten Beschwerden wieder (Urk. 11/38 S. 1). Letztere Ã¤usserte sich dahingehend, dass sie zwar Schmerzmittel einnehmen mÃ¼sse, den Alltag aber insoweit ganz gut im Griff habe. Des Weiteren geht die AbklÃ¤rungsperson auf die finanziellen VerhÃ¤ltnisse und die Arbeitssituation ein. Sodann erlÃ¤utert sie die technischen GerÃ¤tschaften und die Wohnsituation, im Haushalt der Versicherten wohnen neben dieser die 1992 geborene Tochter und der 1994 geborene Sohn. Im Haushalt konnte die AbklÃ¤rungsperson keine anrechenbare EinschrÃ¤nkung ermitteln und fÃ¼hrte dazu aus, die Kinder wÃ¼rden ihrem Alter entsprechend zur Mithilfe eingesetzt (Urk. 11/38 S. 5).</w:t>
      </w:r>
    </w:p>
    <w:p>
      <w:r>
        <w:t>5.3Â Â Â Â</w:t>
      </w:r>
    </w:p>
    <w:p>
      <w:r>
        <w:t>5.3.1Â Â  ZunÃ¤chst ist festzustellen, dass die seitens der Beschwerdegegnerin festgelegte prozentuale Gewichtung der einzelnen Haushaltsverrichtungen von der BeschwerdefÃ¼hrerin grundsÃ¤tzlich als richtig anerkannt worden ist (Urk. 1 S. 9), davon abzuweichen besteht kein Anlass.</w:t>
      </w:r>
    </w:p>
    <w:p>
      <w:r>
        <w:t>5.3.2Â Â  Die BeschwerdefÃ¼hrerin macht geltend, die Darstellung in der HaushaltsabklÃ¤rung sei beschÃ¶nigend und teilweise falsch. Ihr sei es aufgrund der RÃ¼ckenbeschwerden nicht mÃ¶glich, Arbeiten Ã¼ber Kopf auszufÃ¼hren, also konkret die KÃ¤stchen und die Fenster zu putzen, die KÃ¤sten, Lampen und hÃ¶heren Simse abzustauben oder die WÃ¤sche aufzuhÃ¤ngen. Alle rÃ¼ckenbelastenden Arbeiten mÃ¼sse sie in mehreren Etappen ausfÃ¼hren. Dies benÃ¶tige viel Zeit, eine zusÃ¤tzliche Verlangsamung wÃ¼rde durch die Einnahme der Antidepressiva bewirkt. Somit bestehe im Haushalt zumindest eine EinschrÃ¤nkung von 50 % (Urk. 1 S. 10).</w:t>
      </w:r>
    </w:p>
    <w:p>
      <w:r>
        <w:t>5.3.3Â Â  Die von der Beschwerdegegnerin geschÃ¤tzte EinschrÃ¤nkung in den Bereichen "HaushaltfÃ¼hrung" mit einer Gewichtung von 5 % und einer EinschrÃ¤nkung von 0 %, "Einkauf und weitere Besorgungen" mit einer Gewichtung von 10 % und einer EinschrÃ¤nkung von 0 %, "Betreuung von Kindern oder anderen FamilienangehÃ¶rigen" mit einer Gewichtung von 10 % und einer EinschrÃ¤nkung von 0 % und "Verschiedenes" mit einer Gewichtung von 5 % und einer EinschrÃ¤nkung von 0 % (Urk. 11/38 S. 3-4) wird von der Versicherten nicht beanstandet. Sie macht hingegen geltend, im 30%igen Teilbereich "ErnÃ¤hrung" sei von einer EinschrÃ¤nkung auszugehen, denn bei der KÃ¤stchenreinigung sei sie eingeschrÃ¤nkt (Urk. 1 S. 10).</w:t>
      </w:r>
    </w:p>
    <w:p>
      <w:r>
        <w:t>Â Â Â Â Â Â Â Â  Im AbklÃ¤rungsbericht gibt die BeschwerdefÃ¼hrerin an, beim KÃ¤stchenreinigen wÃ¼rden ihr die Kinder helfen, so wÃ¼rde sie entlastet und diese lernten die Hausarbeit kennen (Urk. 11/38 S. 4). Im Zeitpunkt der VerfÃ¼gung (Urk. 2) waren die Kinder 16 beziehungsweise 14 Jahre alt. In Anbetracht dessen, dass eine derartige Aufgabe nur sporadisch anfÃ¤llt, erscheint diese gelegentliche einschrÃ¤nkungsbedingte Mitarbeit als angemessen.</w:t>
      </w:r>
    </w:p>
    <w:p>
      <w:r>
        <w:t>5.3.4Â Â  Im Bereich "Wohnungspflege" (Umfang 20 %) geht die BeschwerdefÃ¼hrerin ebenfalls von einer EinschrÃ¤nkung aus, da sie aufgrund des RÃ¼ckenleidens die Fenster nicht putzen sowie die KÃ¤sten, Lampen und hÃ¶heren Simse nicht abstauben kÃ¶nne (Urk. 1 S. 10). Im AbklÃ¤rungsbericht hat die BeschwerdefÃ¼hrerin angegeben, dass die Kinder aus pÃ¤dagogischen GrÃ¼nden ihre Zimmer selbst sauber halten sowie ihr Bett selber anziehen mÃ¼ssten (Urk. 11/38 S. 4). Dies scheint angesichts des Alters der Kinder als zumutbar und wÃ¼rde offenbar von der Versicherten auch ohne BeeintrÃ¤chtigung so gemacht. Entgegen der Behauptung in der Beschwerde gab sie in der AbklÃ¤rung an, das Abstauben selber zu erledigen, wobei sie keinerlei EinschrÃ¤nkungen geltend machte, welcher Aussage zu folgen ist (Urk. 11/38 S. 4). Weiter gab sie an, die Fenster in Etappen zu putzen, wobei die Kinder ihr hierbei zur Hand gingen. Im Rahmen der Schadenminderungspflicht hat die Beschwerdegegnerin den Familienmitgliedern dies als zumutbare Mithilfe im Haushalt angerechnet. Das Fensterputzen in der Vierzimmerwohnung fÃ¤llt selten an. Die BeschwerdefÃ¼hrerin hat mit der Etappierung der Arbeit gezeigt, dass sie diese TÃ¤tigkeit im Rahmen der Schadenminderungspflicht zumutbarerweise ausÃ¼bt. Auch die Mithilfe der Kinder im erwÃ¤hnten Ausmass erscheint nicht als abwegig und unzumutbar. Es besteht somit in diesem Bereich keine nennenswerte EinschrÃ¤nkung.</w:t>
      </w:r>
    </w:p>
    <w:p>
      <w:r>
        <w:t>5.3.5Â Â  Beim 20%igen Teilbereich "WÃ¤sche und Kleiderpflege" macht die BeschwerdefÃ¼hrerin beim Tragen und AufhÃ¤ngen der WÃ¤sche eine EinschrÃ¤nkung geltend, sie setze hiefÃ¼r bei Anwesenheit die Kinder ein (Urk. 11/38 S. 4). Die Beschwerdegegnerin geht von keinerlei EinschrÃ¤nkung aus. Die Tatsache, dass die BeschwerdefÃ¼hrerin diese Arbeit bei Abwesenheit der Kinder selber ausfÃ¼hren kann, weist darauf hin, dass hier keine nennenswerte EinschrÃ¤nkung besteht, beziehungsweise, dass die zeitweilige Mitarbeit den Kindern zumutbar ist.</w:t>
      </w:r>
    </w:p>
    <w:p>
      <w:r>
        <w:t>5.3.6Â Â  Aus dem Bericht geht sodann zwar hervor, dass die BeschwerdefÃ¼hrerin gesamthaft immer wieder mal eine Pause bei der HaushaltfÃ¼hrung einschieben muss. Eine Ã¼bermÃ¤ssige MÃ¼he mit der HaushaltsfÃ¼hrung wurde von der BeschwerdefÃ¼hrerin anlÃ¤sslich des Besuches durch die IV-AbklÃ¤rerin nicht geltend gemacht. Vielmehr erwÃ¤hnte die Versicherte da und dort, dass sie sich den Haushalt einteilen kÃ¶nne und sich mit diesem zurecht finde. Damit bewegt sich die Versicherte jedoch im Rahmen ihrer Schadenminderungspflicht, und eine erweiterte EinschrÃ¤nkung ist ihr nicht anzurechnen.</w:t>
      </w:r>
    </w:p>
    <w:p>
      <w:r>
        <w:t>6.Â Â Â Â Â Â  Wie gezeigt wurde, bestand gemÃ¤ss Gutachter des A.___ nach Ablauf der Wartezeit ab FrÃ¼hjahr 2006 (Urk. 11/36/24) zwar keine volle ArbeitsfÃ¤higkeit mehr im angestammten Beruf als Y.___-Angestellte, jedoch eine 100%ige in einer leichten rÃ¼ckenadaptierten TÃ¤tigkeit. Bei der 40%igen HaushaltstÃ¤tigkeit bestand keine EinschrÃ¤nkung.</w:t>
      </w:r>
    </w:p>
    <w:p>
      <w:r>
        <w:t>Â Â Â Â Â Â Â Â  Im Gesundheitsfall kann davon ausgegangen werden, dass die Versicherte weiterhin fÃ¼r die Y.___ gearbeitet hÃ¤tte. Das Valideneinkommen im Jahr 2006 bei 60 % von Fr. 33Â754.20 ist dabei unbestritten (Urk. 11/9, 11/41/5, Urk. 1 S. 13). FÃ¼r das Invalideneinkommen ist auf die Lohnstrukturerhebung des Bundesamtes fÃ¼r Statistik 2006, Anforderungsniveau 4, Frauen, abzustellen, woraus sich ein monatliches Einkommen von Fr. 4Â019.-- ergibt. Angepasst an die betriebsÃ¼bliche wÃ¶chentliche durchschnittliche Arbeitszeit im Jahr 2006 von 41,7 Stunden (Die Volkswirtschaft 12/2008, Tabelle B9.2 S. 94) ergibt dies ein Einkommen von Fr. 50'277.70, das die Versicherte bei einem Pensum von 100 % zumutbarerweise verdienen kÃ¶nnte, was bei einem Pensum von 60 % ein Einkommen von Fr. 30'166.60 ergeben wÃ¼rde. Selbst bei einem maximalen Abzug von 25 % aufgrund der Behinderungen, der zu einem Invalideneinkommen von Fr. 22'624.95 fÃ¼hren wÃ¼rde, ergÃ¤be sich bei einem InvaliditÃ¤tsgrad im erwerblichen Bereich von rund 32,97 % ein gesamthafter InvaliditÃ¤tsgrad aufgrund der gemischten Methode von rund 20 %. Dies berechtigt zu keiner Invalidenrente.</w:t>
      </w:r>
    </w:p>
    <w:p>
      <w:r>
        <w:t>7.Â Â Â Â Â Â  Zusammenfassend ist festzuhalten, dass sicher bis Ende Oktober 2007 in einer leidensangepassten TÃ¤tigkeit eine 100%ige ArbeitsfÃ¤higkeit bestanden und daher kein Rentenanspruch gegeben war. FÃ¼r den Leistungsanspruch in der Zeit danach ist die Sache an die Beschwerdegegnerin zur AbklÃ¤rung in medizinischer Hinsicht im Sinne der ErwÃ¤gungen zurÃ¼ckzuweisen.</w:t>
      </w:r>
    </w:p>
    <w:p>
      <w:r>
        <w:rPr>
          <w:b/>
        </w:rPr>
        <w:t>E. 8</w:t>
      </w:r>
    </w:p>
    <w:p>
      <w:r>
        <w:t>8.1Â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den Parteien je zur HÃ¤lfte aufzuerlegen. Da der BeschwerdefÃ¼hrerin die unentgeltliche ProzessfÃ¼hrung gewÃ¤hrt wurde, sind die ihr aufzuerlegenden Gerichtskosten einstweilen auf die Gerichtskasse zu nehmen.</w:t>
      </w:r>
    </w:p>
    <w:p>
      <w:r>
        <w:t>8.2Â Â Â Â  Der unentgeltliche Rechtsvertreter der BeschwerdefÃ¼hrerin, Rechtsanwalt Christoph ErdÃ¶s, weist in der Kostennote vom 21. Oktober 2009 (Urk. 14) einen Zeitaufwand von 11,45 Stunden und Barauslagen von Fr. 48.60 aus. Diese Aufwendungen erscheinen angemessen. Beim gerichtsÃ¼blichen Stundenansatz von Fr. 200.-- resultiert daraus eine EntschÃ¤digung von Fr. 2'516.35 ([11,45 Stunden Ã  Fr. 200.-- + Fr. 48.60] + 7,6 % Mehrwertsteuer). Entsprechend dem Ausgang des Verfahrens ist die EntschÃ¤digung fÃ¼r Rechtsanwalt Christoph ErdÃ¶s je zur HÃ¤lfte der Beschwerdegegnerin und der Gerichtskasse aufzuerlegen.</w:t>
      </w:r>
    </w:p>
    <w:p>
      <w:r>
        <w:t>Das Gericht erkennt:</w:t>
      </w:r>
    </w:p>
    <w:p>
      <w:r>
        <w:t>1. Â Â Â Â Â Â Â  Die Beschwerde wird in dem Sinne teilweise gutgeheissen, dass die angefochtene VerfÃ¼gung vom 5. Juni 2008 insoweit aufgehoben wird, als sie den Anspruch auf eine Invalidenrente ab November 2007 verneint, und es wird die Sache an die Sozialversicherungsanstalt des Kantons ZÃ¼rich, IV-Stelle, zurÃ¼ckgewiesen, damit diese, nach erfolgter AbklÃ¤rung im Sinne der ErwÃ¤gungen, Ã¼ber den Leistungsanspruch der BeschwerdefÃ¼hrerin ab November 2007 neu verfÃ¼ge.</w:t>
      </w:r>
    </w:p>
    <w:p>
      <w:r>
        <w:t>Â Â Â Â Â Â Â Â Â Â  Im Ãbrigen wird die Beschwerde abgewiesen.</w:t>
      </w:r>
    </w:p>
    <w:p>
      <w:r>
        <w:t>2.Â Â Â Â Â Â Â Â  Die Gerichtskosten von Fr. 800.-- werden den Parteien je zur HÃ¤lfte auferlegt. Zufolge der GewÃ¤hrung der unentgeltlichen ProzessfÃ¼hrung werden die der BeschwerdefÃ¼hrerin auferlegten Kosten von Fr. 400.-- einstweilen auf die Gerichtskasse genommen.</w:t>
      </w:r>
    </w:p>
    <w:p>
      <w:r>
        <w:t>Â Â Â Â Â Â Â Â Â Â  Rechnung und Einzahlungsschein werden der Kostenpflichtigen nach Eintritt der Rechtskraft zugestellt.</w:t>
      </w:r>
    </w:p>
    <w:p>
      <w:r>
        <w:t>3.Â Â Â Â Â Â Â Â  Die Beschwerdegegnerin wird verpflichtet, dem unentgeltlichen Rechtsvertreter der BeschwerdefÃ¼hrerin, Rechtsanwalt Christoph ErdÃ¶s, ZÃ¼rich, eine reduzierte ProzessentschÃ¤digung von Fr. 1'258.15 (inkl. Barauslagen und MWSt) zu bezahlen.</w:t>
      </w:r>
    </w:p>
    <w:p>
      <w:r>
        <w:t>Â Â Â Â Â Â Â Â Â Â  Im weitergehenden Umfang wird der unentgeltliche Rechtsvertreter der BeschwerdefÃ¼hrerin, Rechtsanwalt Christoph ErdÃ¶s, ZÃ¼rich, mit Fr. 1'258.20 (inkl. Barauslagen und MWSt) aus der Gerichtskasse entschÃ¤digt. Der BeschwerdefÃ¼hrer wird auf Â§ 92 ZPO hingewiesen.</w:t>
      </w:r>
    </w:p>
    <w:p>
      <w:r>
        <w:t>4.Â Â Â Â Â Â Â Â  Zustellung gegen Empfangsschein an:</w:t>
      </w:r>
    </w:p>
    <w:p>
      <w:r>
        <w:t>- Rechtsanwalt Christoph ErdÃ¶s</w:t>
      </w:r>
    </w:p>
    <w:p>
      <w:r>
        <w:t>- Sozialversicherungsanstalt des Kantons ZÃ¼rich, IV-Stelle</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