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IV.2008.00726 vom 30. September 2009</w:t>
      </w:r>
    </w:p>
    <w:p>
      <w:r>
        <w:t>ZH Sozialversicherungsgericht, 2009-09-30, DE</w:t>
      </w:r>
    </w:p>
    <w:p>
      <w:r>
        <w:rPr>
          <w:b/>
        </w:rPr>
        <w:t xml:space="preserve">Quelle: </w:t>
      </w:r>
      <w:r>
        <w:t>https://mcp.opencaselaw.ch/entscheid/zh_sozialversicherungsgericht_IV.2008.00726</w:t>
      </w:r>
    </w:p>
    <w:p>
      <w:r>
        <w:t>FR: ZH_SOZIALVERSICHERUNGSGERICHT IV.2008.00726 du 30 septembre 2009</w:t>
      </w:r>
    </w:p>
    <w:p>
      <w:r>
        <w:t>IT: ZH_SOZIALVERSICHERUNGSGERICHT IV.2008.00726 del 30 settembre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4. Juni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w:t>
      </w:r>
    </w:p>
    <w:p>
      <w:r>
        <w:t>1.3Â Â Â Â  Mit Art. 87 Abs. 4 IVV soll verhindert werden, dass sich die Verwaltung nach vorangegangener rechtskrÃ¤ftiger Leistungsverweigerung immer wieder mit gleich lautenden und nicht nÃ¤her begrÃ¼ndeten, d. h. keine VerÃ¤nderung des Sachverhalts darlegenden Gesuchen befassen muss (BGE 130 V 68 Erw. 5.2.3). Hingegen kann diese Eintretensvorschrift nicht dahingehend ausgelegt werden, dass die glaubhaft zu machende Ãnderung gerade jenes Anspruchselement betreffen muss, welches die Verwaltung der frÃ¼heren rechtskrÃ¤ftigen Leistungsabweisung zugrunde legte. Vielmehr muss es genÃ¼gen, wenn die versicherte Person zumindest die Ãnderung eines Sachverhalts aus dem gesamten fÃ¼r die Rentenberechtigung erheblichen Tatsachenspektrum glaubwÃ¼rdig dartut. Trifft dies zu, ist die Verwaltung verpflichtet, auf das neue Leistungsbegehren einzutreten und es in tatsÃ¤chlicher (wie selbstverstÃ¤ndlich auch in rechtlicher) Hinsicht allseitig zu prÃ¼fen (BGE 117 V 198 Erw. 3a und 200 Erw. 4b; vgl. auch BGE 130 V 67 ff. Erw. 5.2, 72 Erw. 2.2 mit Hinweisen).</w:t>
      </w:r>
    </w:p>
    <w:p>
      <w:r>
        <w:t>2.Â Â Â Â Â Â  Strittig und zu prÃ¼fen ist, ob die Beschwerdegegnerin zu Recht nicht auf das erneute Leistungsbegehren des BeschwerdefÃ¼hrers eingetreten ist. Prozessthema bildet also die Frage, ob der BeschwerdefÃ¼hrer genÃ¼gend glaubhaft dargelegt hat, dass sich die tatsÃ¤chlichen VerhÃ¤ltnisse in einer fÃ¼r den Anspruch auf eine Rente erheblichen Weise verÃ¤ndert haben. Eine anspruchsrelevante Verschlimmerung des Gesundheitszustandes kann nur bejaht werden, wenn eine Krankheit neu aufgetreten ist oder sich wesentlich verschlimmert hat (Urk. 12/161 Erw. 5.2). In zeitlicher Hinsicht ist der Zeitraum zwischen dem 17. MÃ¤rz 2006 (Einspracheentscheid im ersten Neuanmeldeverfahren, Urk. 12/158) und dem 4. Juni 2008 (NichteintretensverfÃ¼gung, Urk. 2) massgeblich, da anlÃ¤sslich des ersten Neuanmeldeverfahrens eine umfassende AbklÃ¤rung des medizinischen Sachverhalts stattgefunden hatte.</w:t>
      </w:r>
    </w:p>
    <w:p>
      <w:r>
        <w:rPr>
          <w:b/>
        </w:rPr>
        <w:t>E. 3</w:t>
      </w:r>
    </w:p>
    <w:p>
      <w:r>
        <w:t>3.1Â Â Â Â  Zur Aktenlage in medizinischer Hinsicht bis zum leistungsablehnenden Entscheid vom 17. MÃ¤rz 2006 wird auf die ausfÃ¼hrliche Darstellung im rechtskrÃ¤ftigen Urteil des hiesigen Gerichts vom 10. Mai 2007 verwiesen. Beim BeschwerdefÃ¼hrer lagen im Zeitpunkt des leistungsablehnenden Entscheides vom 17. MÃ¤rz 2006 demzufolge eine mediolaterale Diskushernie HÃ¶he L4/5 mit Kompression des Duralsackes sowie einer Chondromalazie bei Status nach Distorsion des rechten Kniegelenkes im April 2000 (Bericht der Neurochirurgischen Klinik des Spitals E.___ vom 5. August 2004), bzw. ein chronisches lumboradikulÃ¤res Schmerzsyndrom L5 rechts bei Status nach interlaminÃ¤rer Fenestration L4/L5 rechts am 22. Juli 2004 und bei nach caudal luxierter mediolateraler Diskushernie L4/L5 rechts, ein chronisches lumboradikulÃ¤res Schmerzsyndrom L5 links bei mittelgrosser, breitbasiger Diskushernie L4/L5 links mit Verlagerung der Nervenwurzel L5 links sowie chronische Knieschmerzen (Bericht der Neurochirurgischen Klinik des Spitals E.___ vom 10. Oktober 2005) sowie eine AnpassungsstÃ¶rung mit mittelgradiger depressiver Symptomatik im Rahmen einer chronischen Schmerzsymptomatik und psychosozialer Problematik, differentialdiagnostisch eine depressive Episode mittleren Grades (Bericht des Psychiaters Dr. C.___ vom 25. Mai 2005) vor (Urk. 12/159 Erw. 3). Das Gericht erkannte, dass sich der Gesundheitszustand des BeschwerdefÃ¼hrers seit der erstmaligen Abweisung des Rentengesuches mit Einspracheentscheid vom 5. November 2004 und dem angefochtenen Einspracheentscheid vom 17. MÃ¤rz 2006 jedenfalls nicht in anspruchsrelevanter Weise verschlechtert habe (Erw. 5).</w:t>
      </w:r>
    </w:p>
    <w:p>
      <w:r>
        <w:t>3.2Â Â Â Â  Der BeschwerdefÃ¼hrer hielt sich vom 7. November 2007 bis am 9. Januar 2008 zur tageklinischen Rehabilitationsbehandlung im Zentrum A.___ auf. Dieses erhob eine mittelgradige depressive Episode (ICD-10 F32.1), eine anhaltende somatoforme SchmerzstÃ¶rung (ICD-10 F45.4), eine Adipositas (ICD-10 E66; BMI = 33), eine StÃ¶rung durch Medikamente (ICD-10 F13.2), ein lumbovertebrales Syndrom mit Ausstrahlung rechts bei Status nach intralaminÃ¤rer Fenestration L4/5 rechts am 22. Juli 2004 bei kaudal luxierter mediolateraler Diskushernie L4/5 rechts, einen Status nach drei Meniskusoperationen im Jahr 2000 und zweimal im Jahr 2002 und einer Halstumoroperation im Jahr 1997, drei Operationen des Darmausgangs in den Jahren 2004, 2006 und 2007 sowie einen Status nach Suizidversuch (ICD-10 X81). Der Zustand des BeschwerdefÃ¼hrers habe sich wÃ¤hrend der Therapie mittelgradig gebessert. Er sei bei der Entlassung jedoch weiterhin zu 100 % arbeitsunfÃ¤hig gewesen. Die Depression habe mittelgradig reduziert werden kÃ¶nnen. Prognostisch gÃ¼nstig seien die hohe Motivation des BeschwerdefÃ¼hrers und die Ressourcen, ungÃ¼nstig seien die starken Schmerzen, das Ãbergewicht, die Tendenz zur Hypochondrie und das Aggressionspotenzial (Arztbericht vom 20. Januar 2008, Urk. 3).</w:t>
      </w:r>
    </w:p>
    <w:p>
      <w:r>
        <w:t>3.3Â Â Â Â  Nach Erlass des angefochtenen Entscheides eingereichte medizinische Unterlagen sind eintretensrechtlich nicht massgeblich. Die versicherte Person muss die massgebliche TatsachenÃ¤nderung mit dem Revisionsgesuch oder der Neuanmeldung glaubhaft machen. Der Untersuchungsgrundsatz, wonach das Gericht von Amtes wegen fÃ¼r die richtige und vollstÃ¤ndige AbklÃ¤rung des rechtserheblichen Sachverhalts zu sorgen hat (BGE 125 V 195 Erw. 2, 122 V 158 Erw. 1a, je mit Hinweisen), spielt insoweit nicht. Wird im Revisionsgesuch oder in der Neuanmeldung kein Eintretenstatbestand glaubhaft gemacht, sondern bloss auf ergÃ¤nzende Beweismittel, insbesondere Arztberichte, hingewiesen, die noch beigebracht wÃ¼rden oder von der Verwaltung beizuziehen seien, ist der versicherten Person eine angemessene Frist zur Einreichung der Beweismittel anzusetzen. Diese Massnahme setzt voraus, dass die ergÃ¤nzenden Beweisvorkehren geeignet sind, den entsprechenden Beweis zu erbringen. Sie ist mit der Androhung zu verbinden, dass ansonsten gegebenenfalls auf Nichteintreten zu erkennen sei (BGE 130 V 68 Erw. 5.2.5).</w:t>
      </w:r>
    </w:p>
    <w:p>
      <w:r>
        <w:t>Â Â Â Â Â Â Â Â  Der BeschwerdefÃ¼hrer reichte erst mit der Beschwerde den Arztbericht der Klinik B.___ vom 2. Juni 2008 (Urk. 8) ins Recht, in welcher Klinik er sich vom 5. Mai 2008 bis am 2. Juni 2008 aufgehalten hatte. Dieser erst nachtrÃ¤glich eingereichte Bericht ist demnach im vorliegenden Verfahren nicht zu berÃ¼cksichtigen, wobei - zwecks Vermeidung einer weiteren Neuanmeldung - angemerkt sei, dass auch diesem Bericht keine namhafte Ãnderung/Verschlimmerung des Gesundheitszustands entnommen werden kann, die sich auf die bisherige zumutbare ArbeitstÃ¤tigkeit auswirken wÃ¼rde.</w:t>
      </w:r>
    </w:p>
    <w:p>
      <w:r>
        <w:rPr>
          <w:b/>
        </w:rPr>
        <w:t>E. 4</w:t>
      </w:r>
    </w:p>
    <w:p>
      <w:r>
        <w:t>4.1Â Â Â Â  Dr. med. D.___, Facharzt fÃ¼r Allgemeine Medizin und Arzt des Regionalen Ãrztlichen Dienstes (RAD) der Beschwerdegegnerin, fÃ¼hrte in seiner Stellungnahme vom 25. MÃ¤rz 2008 aus, der BeschwerdefÃ¼hrer weise diagnostisch eine mittelgradige depressive Episode, eine anhaltende somatoforme SchmerzstÃ¶rung, eine Adipositas und ein lumbovertebrales Syndrom mit Ausstrahlungen rechts auf. Die Beschwerden der Analregion fÃ¼hrten zu keiner ArbeitsunfÃ¤higkeit. Somatisch seien dieselben Befunde gegeben, es wÃ¼rden keine neuen Aspekte aufgefÃ¼hrt. Die psychopathologischen Befunde seien: in der emotionalen Kontaktaufnahme abwartend, sachlich, aktiv im Spontanverhalten, psychomotorisch sehr angespannt, unruhige Stimmung, depressiv resigniert, affektiv adÃ¤quat kontrolliert, im GesprÃ¤chsverlauf verbal mitteilungsaktiv und kognitiv unauffÃ¤llig. Aufgrund dieser Befunde, welche gegenÃ¼ber frÃ¼her nicht wesentlich geÃ¤ndert hÃ¤tten, kÃ¶nne die attestierte volle ArbeitsunfÃ¤higkeit nicht nachvollzogen werden. Es bleibe bei der EinschÃ¤tzung der 100%igen ArbeitfÃ¤higkeit in einer angepassten TÃ¤tigkeit (Feststellungsblatt, Urk. 12/167).</w:t>
      </w:r>
    </w:p>
    <w:p>
      <w:r>
        <w:t>4.2Â Â Â Â  Diese AusfÃ¼hrungen von Dr. D.___ sind nachvollziehbar und vermÃ¶gen zu Ã¼berzeugen. Im Bericht des Zentrums A.___ vom 20. Januar 2008 (Urk. 3) werden im Wesentlichen dieselben Diagnosen erhoben wie bereits in den dem zweiten rentenabweisenden Einspracheentscheid zugrundeliegenden Arztberichten (vgl. Erw. 3.3). Eine wesentliche Verschlechterung des Gesundheitszustandes wurde ebenfalls nicht glaubhaft gemacht.</w:t>
      </w:r>
    </w:p>
    <w:p>
      <w:r>
        <w:t>Â Â Â Â Â Â Â Â  Da somit keine relevante VerÃ¤nderung der tatsÃ¤chlichen VerhÃ¤ltnisse glaubhaft gemacht worden ist, ist der Nichteintretensentscheid der Beschwerdegegnerin nicht zu beanstanden und die Beschwerde abzuweisen.</w:t>
      </w:r>
    </w:p>
    <w:p>
      <w:r>
        <w:t>5.Â Â Â Â Â Â Â Â  GestÃ¼tzt auf Art. 69 Abs. 1 bis IVG in der seit 1. Juli 2006 in Kraft stehenden Fassung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500.-- festzusetzen und dem unterliegenden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