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IV.2008.00690 vom 27. Februar 2009</w:t>
      </w:r>
    </w:p>
    <w:p>
      <w:r>
        <w:t>ZH Sozialversicherungsgericht, 2009-02-27, DE</w:t>
      </w:r>
    </w:p>
    <w:p>
      <w:r>
        <w:rPr>
          <w:b/>
        </w:rPr>
        <w:t xml:space="preserve">Quelle: </w:t>
      </w:r>
      <w:r>
        <w:t>https://mcp.opencaselaw.ch/entscheid/zh_sozialversicherungsgericht_IV.2008.00690</w:t>
      </w:r>
    </w:p>
    <w:p>
      <w:r>
        <w:t>FR: ZH_SOZIALVERSICHERUNGSGERICHT IV.2008.00690 du 27 février 2009</w:t>
      </w:r>
    </w:p>
    <w:p>
      <w:r>
        <w:t>IT: ZH_SOZIALVERSICHERUNGSGERICHT IV.2008.00690 del 27 febbraio 2009</w:t>
      </w:r>
    </w:p>
    <w:p>
      <w:pPr>
        <w:pStyle w:val="Heading2"/>
      </w:pPr>
      <w:r>
        <w:t>Erwägungen</w:t>
      </w:r>
    </w:p>
    <w:p>
      <w:r>
        <w:rPr>
          <w:b/>
        </w:rPr>
        <w:t>E. 1.1</w:t>
      </w:r>
    </w:p>
    <w:p>
      <w:r>
        <w:t>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16. Mai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rPr>
          <w:b/>
        </w:rPr>
        <w:t>E. 1.3</w:t>
      </w:r>
    </w:p>
    <w:p>
      <w:r>
        <w:t>1.3.1Â Â  Invalide oder von einer InvaliditÃ¤t (Art. 8 ATSG) bedrohte Versicherte haben gemÃ¤ss Art. 8 Abs. 1 IVG (in der seit 1. Januar 2008 geltenden Fassung) Anspruch auf Eingliederungsmassnahmen, soweit diese notwendig und geeignet sind, die ErwerbsfÃ¤higkeit oder die FÃ¤higkeit, sich im Aufgabenbereich zu betÃ¤tigen, wieder herzustellen, zu erhalten oder zu verbessern (lit. a) und die Voraussetzungen fÃ¼r den Anspruch auf die einzelnen Massnahmen erfÃ¼llt sind (lit. b).</w:t>
      </w:r>
    </w:p>
    <w:p>
      <w:r>
        <w:t>1.3.2Â Â  Die Eingliederungsmassnahmen bestehen gemÃ¤ss Art. 8 Abs. 2 lit. b IVG unter anderem in Massnahmen beruflicher Art und umfassen Berufsberatung, erst-malige berufliche Ausbildung, Umschulung, Arbeitsvermittlung und Kapital-hilfe.</w:t>
      </w:r>
    </w:p>
    <w:p>
      <w:r>
        <w:t>Â Â Â Â Â Â Â Â  GemÃ¤ss Art. 17 IVG hat die versicherte Person Anspruch auf Umschulung auf eine neue ErwerbstÃ¤tigkeit, wenn die Umschulung infolge InvaliditÃ¤t notwendig ist und dadurch die ErwerbsfÃ¤higkeit voraussichtlich erhalten oder verbessert werden kann (Abs. 1).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Der Umschulungsanspruch setzt eine InvaliditÃ¤t oder eine unmittelbare Bedrohung durch eine InvaliditÃ¤t voraus (Art. 8 Abs. 1 IVG). Als invalid im Sinne von Art. 17 IVG gilt, wer nicht hinreichend eingegliedert ist, weil der Gesundheitsschaden eine Art und Schwere erreicht hat, welche die AusÃ¼bung der bisherigen ErwerbstÃ¤tigkeit ganz oder teilweise unzumutbar macht.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Prozent erleidet (BGE 124 V 100 Erw. 2b mit Hinweisen).</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rPr>
          <w:b/>
        </w:rPr>
        <w:t>E. 1.5</w:t>
      </w:r>
    </w:p>
    <w:p>
      <w:r>
        <w:t>1.5.1Â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1.5.2Â Â  Bei Versicherten, die nur zum Teil erwerbstÃ¤tig sind, wird fÃ¼r diesen Teil die InvaliditÃ¤t nach Art. 16 ATSG festgelegt. Waren sie daneben auch im Aufgabenbereich tÃ¤tig, so wird die InvaliditÃ¤t fÃ¼r diese TÃ¤tigkeit nach Art. 28a Abs. 2 IVGÂ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2.Â Â Â Â Â Â  Die Beschwerdegegnerin stellte sich auf den Standpunkt, ihre AbklÃ¤rungen hÃ¤tten ergeben, dass die BeschwerdefÃ¼hrerin in ihrer angestammten TÃ¤tigkeit als Kassiererin eingeschrÃ¤nkt sei, hingegen sei sie in einer behinderungs-angepassten TÃ¤tigkeit ohne grosse GerÃ¤uschkulisse zu 100 % arbeitsfÃ¤hig. Da der InvaliditÃ¤tsgrad 9 % betrage, bestehe weder ein Anspruch auf berufliche Massnahmen noch auf eine Rente (Urk. 2 S. 1-2). Selbst bei der Annahme eines Erwerbsanteils von 60 % wÃ¼rde kein invaliditÃ¤tsrelevanter Leistungsanspruch entstehen (Urk. 11 S. 3).</w:t>
      </w:r>
    </w:p>
    <w:p>
      <w:r>
        <w:t>Â Â Â Â Â Â Â Â  Dagegen wird seitens der BeschwerdefÃ¼hrerin zusammengefasst vorgebracht, bei fehlendem Gesundheitsschaden wÃ¤re sie zum jetzigen Zeitpunkt zu 60 % und nicht, wie die Beschwerdegegnerin behaupte, zu 30 % erwerbstÃ¤tig. Sie sei fÃ¼r die AusfÃ¼hrung von einfachen und repetitiven TÃ¤tigkeiten ungeeignet, da diese Ã¼ber einen lÃ¤ngeren Zeitraum einer hohen Konzentration bedÃ¼rften. Weiter fÃ¼hrt sie aus, bekanntlich kÃ¶nnten Tinnitus-Beschwerden psychische Folgeerscheinungen bewirken, daher sei abzuklÃ¤ren, ob solche bei ihr eingetreten seien (Urk. 8 S. 4).</w:t>
      </w:r>
    </w:p>
    <w:p>
      <w:r>
        <w:t>3.Â Â Â Â Â Â  Die BeschwerdefÃ¼hrerin erlitt im August 2006 plÃ¶tzlich eine HÃ¶rminderung, einen starken Schwindel und Ãbelkeit (vgl. Urk. 12/1). Wegen anhaltender HÃ¶rminderung wurde sie Dr. med. B.___, Spezialarzt ORL, zugewiesen, der die Diagnose eines Status nach akutem linksseitigem cochleÃ¤rem Ausfall erhob. Weiter fÃ¼hrte er aus, die durchgefÃ¼hrte Infusionstherapie mit Steroiden sei erfolglos geblieben. Obwohl das MRI keine AuffÃ¤lligkeiten zeige, klage die BeschwerdefÃ¼hrerin Ã¼ber teilweise lÃ¤stige GerÃ¤usche auf dem linken Ohr und hÃ¤ufige Kopfschmerzen. Seit dem 27. Januar 2007 sei sie als Kassiererin zu 100 % arbeitsunfÃ¤hig (Bericht vom 13. MÃ¤rz 2007; Urk. 12/14 S. 12).</w:t>
      </w:r>
    </w:p>
    <w:p>
      <w:r>
        <w:t>Â Â Â Â Â Â Â Â  Im Bericht des Z.___, Klinik fÃ¼r Ohren-, Nasen-, Hals- und Gesichtschirurgie (nachfolgend: Z.___), vom 10. Mai 2007 (Urk. 12/1) diagnostizierten die behandelnden Ãrzte einen Status nach einem linksseitigen cochleovestibulÃ¤ren Ausfall bei linksseitiger sensorineuraler Taubheit (Urk. 12/1 S. 1). FÃ¼r die BeschwerdefÃ¼hrerin stehe der Tinnitus im Vordergrund, das GehÃ¶rproblem sei zweitrangig. Bei der versuchsweisen Arbeitswiederaufnahme im Y.___ habe die BeschwerdefÃ¼hrerin in stressigen und lÃ¤rmigen Situationen unter Schwindel gelitten und abends unter massiven Kopfschmerzen, daher sei sie seit dem 27. Januar 2007 zu 100 % krankgeschrieben. Da bezÃ¼glich der Tinnitus-Beschwerden auf dem linken Ohr keine Besserung erwartet werden kÃ¶nne, sei die TÃ¤tigkeit als Kassiererin unmÃ¶glich, man empfehle daher eine Umschulung auf einen weniger lÃ¤rmbelasteten Beruf (Urk. 12/1 S. 2).</w:t>
      </w:r>
    </w:p>
    <w:p>
      <w:r>
        <w:t>Â Â Â Â Â Â Â Â  Im Bericht des Z.___ vom 29. Juni 2007 (Urk. 12/9 S. 7 ff.) fÃ¼hrten die behandelnden Ãrzte aus, auf lÃ¤ngere Sicht sei im Haushalt keine grÃ¶ssere EinschrÃ¤nkung der LeistungsfÃ¤higkeit zu erwarten. In der angestammten TÃ¤tigkeit als Kassiererin sei die ArbeitsfÃ¤higkeit aufgrund der psychischen Belastung und der KonzentrationsschwÃ¤che sowie der SchwerhÃ¶rigkeit nicht mehr gegeben (Urk. 12/9 S. 7). Die BeschwerdefÃ¼hrerin habe selbst ausgefÃ¼hrt, dass sie bei ihren Arbeitsversuchen mit der Situation auch psychisch nicht zurecht gekommen sei. In behinderungsangepasster TÃ¤tigkeit, ohne lÃ¤rmige Umgebung und ohne eine hohe Konzentration erfordernde Aufgaben, sei eine 100%ige ArbeitsfÃ¤higkeit zu erwarten (Urk. 12/9 S. 9).</w:t>
      </w:r>
    </w:p>
    <w:p>
      <w:r>
        <w:t>Â Â Â Â Â Â Â Â  Auch Dr. med. A.___, Facharzt fÃ¼r Allgemeinmedizin, hielt im Bericht vom 22. August 2007 (Urk. 12/14 S. 7 f.) fest, in der angestammten TÃ¤tigkeit bestehe seit dem 27. Januar 2007 eine 100%ige ArbeitsunfÃ¤higkeit, wÃ¤hrend in einer leidensangepassten TÃ¤tigkeit sowie im Haushalt keine EinschrÃ¤nkung vorhanden sei.</w:t>
      </w:r>
    </w:p>
    <w:p>
      <w:r>
        <w:t>Â Â Â Â Â Â Â Â  Im HaushaltsabklÃ¤rungsbericht vom 14. Januar 2008 (Urk. 12/19) hielt die AbklÃ¤rungsperson fest, bei der am 7. Januar 2008 vorgenommenen Erhebung habe die BeschwerdefÃ¼hrerin angegeben, der Tinnitus beschrÃ¤nke sie im Alltag, sie werde schnell abgelenkt, da sie Konzentrationsschwierigkeiten habe, in Stresssituationen bekomme sie oft SchwindelanfÃ¤lle und Gleichgewichts-stÃ¶rungen, leide abends hin und wieder unter Kopfschmerzen und sei nicht mehr so belastbar. Bis zur Geburt ihres zweiten Kindes im November 2005 sei sie zu 70 % erwerbstÃ¤tig gewesen, ab September 2006 hÃ¤tte sie ein Arbeitspensum von 30 % wahrnehmen wollen, jedoch sei aufgrund ihrer gesundheitlichen Beschwerden nur ein solches von 20 % mÃ¶glich gewesen (Urk. 12/19 S. 3). Die BeschwerdefÃ¼hrerin gab weiter an, ohne Gesundheitsschaden wÃ¼rde sie zum jetzigen Zeitpunkt zu einem Pensum von 60 % arbeiten, da sie fÃ¼r die Tochter eine Tagesmutter habe und der Sohn mittags entweder an den Mittagstisch gehen kÃ¶nnte oder durch ihren Ehemann verpflegt wÃ¼rde. Dazu fÃ¼hrte die AbklÃ¤rungsperson aus, es sei nicht nachvollziehbar, dass die BeschwerdefÃ¼hrerin bei Gesundheit schon fÃ¼nfzehn Monate nach Geburt ihres zweiten Kindes ihr Arbeitspensum von 30 auf 60 % erhÃ¶ht hÃ¤tte. Auch Frau C.___ vom Sozialdienst Y.___ habe telefonisch angegeben, dass die BeschwerdefÃ¼hrerin nach der Geburt des zweiten Kindes lediglich samstagmorgens, und dies auch nur unregelmÃ¤ssig, hÃ¤tte arbeiten wollen (vgl. Urk. 12/10). Weiter hielt sie fest, im Haushalt betrage die EinschrÃ¤nkung 6,75 %, was bei einem Anteil von 70 % einen TeilinvaliditÃ¤tsgrad von 4,73 % ergebe (Urk. 12/19 S. 7).</w:t>
      </w:r>
    </w:p>
    <w:p>
      <w:r>
        <w:rPr>
          <w:b/>
        </w:rPr>
        <w:t>E. 4</w:t>
      </w:r>
    </w:p>
    <w:p>
      <w:r>
        <w:t>4.1Â Â Â Â  Aus den im Recht liegenden medizinischen Berichten geht hervor und ist insoweit auch unbestritten, dass die BeschwerdefÃ¼hrerin aufgrund des somatischen Gesundheitsschadens nicht mehr in der Lage ist, als Kassiererin zu arbeiten. Strittig und zu prÃ¼fen ist hingegen zunÃ¤chst einmal, ob die BeschwerdefÃ¼hrerin psychisch rechtsgenÃ¼gend abgeklÃ¤rt worden ist.</w:t>
      </w:r>
    </w:p>
    <w:p>
      <w:r>
        <w:t>4.2Â Â Â Â  In zutreffender Weise fÃ¼hrt die BeschwerdefÃ¼hrerin in ihrer Eingabe vom 28. Juli 2008 (Urk. 8) aus, die im Vordergrund stehenden Tinnitus-Beschwerden kÃ¶nnten psychische Folgeerscheinungen wie SchlafstÃ¶rungen, AngstzustÃ¤nde und Depressionen nach sich ziehen (Urk. 8 S. 4; vgl. www.wikipedia.org). Aufgrund dessen behauptet sie, dass seitens der Beschwerdegegnerin die Pflicht bestehe abzuklÃ¤ren, ob sich eines oder mehrere dieser psychischen Leiden verwirklicht habe.</w:t>
      </w:r>
    </w:p>
    <w:p>
      <w:r>
        <w:t>Â Â Â Â Â Â Â Â  VerwaltungsbehÃ¶rden und Sozialversicherungsgerichte haben zusÃ¤tzliche AbklÃ¤rungen stets vorzunehmen, wenn hiezu aufgrund der Parteivorbringen oder anderer sich aus den Akten ergebenden Anhaltspunkten hinreichender Anlass besteht (BGE 110 V 53 Erw. 4a).</w:t>
      </w:r>
    </w:p>
    <w:p>
      <w:r>
        <w:t>Â Â Â Â Â Â Â Â  In den medizinischen Unterlagen befindet sich der einzige Anhaltspunkt, welcher auf psychische Beschwerden hindeuten kÃ¶nnte, im Bericht des Z.___ vom 29. Juni 2007 (Urk. 12/9 S. 7 ff.). Darin wurde ausgefÃ¼hrt, dass die BeschwerdefÃ¼hrerin bei ihren Arbeitsversuchen in der angestammten TÃ¤tigkeit als Kassiererin auch psychisch mit der Situation nicht zurecht gekommen sei. Aufgrund der KonzentrationsschwÃ¤che und der psychischen Belastung sei eine ArbeitsfÃ¤higkeit als Kassiererin nicht mehr gegeben (Urk. 12/9 S. 7). Damit wurde der psychischen Belastung vollumfÃ¤nglich Rechnung getragen. Da keinerlei Hinweise auf eine psychische Erkrankung ersichtlich sind, hat die Beschwerdegegnerin den Untersuchungsgrundsatz im Sinne von Art. 61 lit. c ATSG nicht verletzt. Denn die blosse theoretische MÃ¶glichkeit eines Gesundheitsschadens rechtfertigt, entgegen der Auffassung der Beschwerde-fÃ¼hrerin, keine AbklÃ¤rungspflicht seitens der Beschwerdegegnerin respektive des Gerichts.</w:t>
      </w:r>
    </w:p>
    <w:p>
      <w:r>
        <w:t>4.3Â Â Â Â  Die BeschwerdefÃ¼hrerin stellt sich auf den Standpunkt, das Z.___ habe bei der Festlegung einer 100%igen ArbeitsfÃ¤higkeit in einer behinderungsangepassten TÃ¤tigkeit den subjektiven Beschwerden, wie Schwindelbeschwerden, Kopf-schmerzen und erhÃ¶hte ErmÃ¼dbarkeit, zu wenig Gewicht beigemessen (Urk. 1 S. 4). Dieser Auffassung kann nicht gefolgt werden, denn gerade wegen der subjektiven Beschwerden ist die angestammte TÃ¤tigkeit als Kassiererin als ungeeignet beurteilt worden. Ausserdem wurde die BeschwerdefÃ¼hrerin wegen ihres Tinnitus-Leidens und des HÃ¶rverlusts durch die zustÃ¤ndigen FachÃ¤rzte untersucht, sodass sie somatisch genÃ¼gend abgeklÃ¤rt worden ist.</w:t>
      </w:r>
    </w:p>
    <w:p>
      <w:r>
        <w:t>4.4Â Â Â Â  Des Weiteren ist die Qualifikation der BeschwerdefÃ¼hrerin strittig. WÃ¤hrend die Beschwerdegegnerin bei bestehender Gesundheit von einer ErwerbstÃ¤tigkeit im Umfang von 30 % und folglich einer HaushaltstÃ¤tigkeit von 70 % ausgeht (Urk. 2 S. 1), geht die BeschwerdefÃ¼hrerin von einem Erwerbsanteil von 60 % und einem Haushaltsanteil von 40 % aus (Urk. 8 S. 4). Wie die Beschwerdegegnerin richtigerweise in ihrer Beschwerdeantwort vom 2. September 2008 (Urk. 11 S. 2) ausfÃ¼hrt, hat die BeschwerdefÃ¼hrerin im HaushaltsabklÃ¤rungsbericht vom 14. Januar 2008 (Urk. 12/19) zur Qualifikation widersprÃ¼chliche Angaben gemacht, denn einerseits gab sie an, solange die Kinder nicht grÃ¶sser seien, wÃ¼rde sie bei gegebener Gesundheit zu 30 % arbeiten, und andererseits behauptete sie, aktuell zu einem Pensum von 60 % erwerbstÃ¤tig sein zu wollen (Urk. 12/19 S. 3). Die Qualifikationsfrage kann indes offen bleiben, denn wie die Beschwerdegegnerin in zutreffender Weise ausfÃ¼hrte (Urk. 11 S. 2), vermag selbst die Annahme einer 60%igen ErwerbstÃ¤tigkeit an den versicherungs-rechtlichen AnsprÃ¼chen der BeschwerdefÃ¼hrerin nichts zu Ã¤ndern, wie nachfolgend aufzuzeigen sein wird.</w:t>
      </w:r>
    </w:p>
    <w:p>
      <w:r>
        <w:t>Â Â Â Â Â Â Â Â  Unbestrittenermassen betrÃ¤gt bei einer ErwerbstÃ¤tigkeit von 30 % das hypothetische Valideneinkommen Fr. 15'529.50 und das Invalideneinkommen Fr. 13'575.-- (Urk. 2), folglich sind diese beiden GrÃ¶ssen bei einer Erwerbs-tÃ¤tigkeit von 60 % zu verdoppeln, sodass ein Valideneinkommen von Fr. 31'059.-- und ein Invalideneinkommen von Fr. 27'150.-- resultiert, was einen InvaliditÃ¤tsgrad von 12,6 % ergibt. Der TeilinvaliditÃ¤tsgrad bei einem 60%igen Erwerbsanteil betrÃ¤gt 7,56 % (12,6 x 0,6).</w:t>
      </w:r>
    </w:p>
    <w:p>
      <w:r>
        <w:t>Â Â Â Â Â Â Â Â  Der TeilinvaliditÃ¤tsgrad im Haushalt betrÃ¤gt bei einem Anteil im Aufgabenbereich von 40 % und einer unbestrittenen EinschrÃ¤nkung von 6,75 % (Urk. 2) 2,7 % (6,75 x 0,4).</w:t>
      </w:r>
    </w:p>
    <w:p>
      <w:r>
        <w:t>Â Â Â Â Â Â Â Â  Es resultiert daher ein GesamtinvaliditÃ¤tsgrad von abgerundet 10 %, der weder einen Anspruch auf berufliche Massnahmen respektive eine Umschulung noch auf eine Invalidenrente auszulÃ¶sen vermag, weshalb die Beschwerde abzuweisen ist.</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Fortuna Rechtsschutz-Versicherungs-Gesellschaft</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