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IV.2008.00680 vom 3. Dezember 2001</w:t>
      </w:r>
    </w:p>
    <w:p>
      <w:r>
        <w:t>ZH Sozialversicherungsgericht, 2001-12-03, DE</w:t>
      </w:r>
    </w:p>
    <w:p>
      <w:r>
        <w:rPr>
          <w:b/>
        </w:rPr>
        <w:t xml:space="preserve">Quelle: </w:t>
      </w:r>
      <w:r>
        <w:t>https://mcp.opencaselaw.ch/entscheid/zh_sozialversicherungsgericht_IV.2008.00680</w:t>
      </w:r>
    </w:p>
    <w:p>
      <w:r>
        <w:t>FR: ZH_SOZIALVERSICHERUNGSGERICHT IV.2008.00680 du 3 décembre 2001</w:t>
      </w:r>
    </w:p>
    <w:p>
      <w:r>
        <w:t>IT: ZH_SOZIALVERSICHERUNGSGERICHT IV.2008.00680 del 3 dicembre 2001</w:t>
      </w:r>
    </w:p>
    <w:p>
      <w:pPr>
        <w:pStyle w:val="Heading2"/>
      </w:pPr>
      <w:r>
        <w:t>Erwägungen</w:t>
      </w:r>
    </w:p>
    <w:p>
      <w:r>
        <w:rPr>
          <w:b/>
        </w:rPr>
        <w:t>E. 1</w:t>
      </w:r>
    </w:p>
    <w:p>
      <w:r>
        <w:t>1.1Â Â Â Â  X.___, geboren 1958, meldete sich am 24. August 2001 bei der Invalidenversicherung zum Leistungsbezug an (Urk. 20/5 = Urk. 24/5).</w:t>
      </w:r>
    </w:p>
    <w:p>
      <w:r>
        <w:t>Â Â Â Â Â Â Â Â Â  Mit Beschluss vom 3. Dezember 2001 (Urk. 20/32 = Urk. 24/32) sowie VerfÃ¼-gungen vom 13. MÃ¤rz und 8. Mai 2002 (Urk. 20/36 = Urk. 24/36, Urk. 20/39 = Urk. 24/39) sprach ihm die Sozialversicherungsanstalt des Kantons ZÃ¼rich, IV-Stelle, eine ganze Rente mit Wirkung ab November 2001 zu.</w:t>
      </w:r>
    </w:p>
    <w:p>
      <w:r>
        <w:t>Â Â Â Â Â Â Â Â Â  Diese Zusprache bestÃ¤tigte sie mit Mitteilung vom 6. Mai 2003 (Urk. 20/63 = Urk. 24/63).</w:t>
      </w:r>
    </w:p>
    <w:p>
      <w:r>
        <w:t>1.2Â Â Â Â  Am 31. Mai 2007 wurde der Versicherte in Haft genommen (vgl. Urk. 20/73 = Urk. 24/73) und am 18. Juli 2007 sistierte die IV-Stelle die Rente (Urk. 20/74 = Urk. 24/74).</w:t>
      </w:r>
    </w:p>
    <w:p>
      <w:r>
        <w:t>Â Â Â Â Â Â Â Â Â  Nach ergangenem Vorbescheid (Urk. 20/79 = Urk. 24/79) hob die IV-Stelle mit VerfÃ¼gung vom 16. Mai 2008 die Rentenzusprache vom 3. Dezember 2001 (richtig: 13. MÃ¤rz und 8. Mai 2002) wiedererwÃ¤gungsweise auf (Urk. 20/88 = Urk. 24/88 = Urk. 2), dies verbunden mit dem Hinweis, Ã¼ber die RÃ¼ckforderung von zu Unrecht erbrachten Leistungen werde in einem separaten Verfahren entschieden (S. 2 unten).</w:t>
      </w:r>
    </w:p>
    <w:p>
      <w:r>
        <w:t>2.Â Â Â Â Â Â  Gegen die VerfÃ¼gung vom 16. Mai 2008 (Urk. 2) erhob der Versicherte am 23. Juni 2008 - wie das Gericht nach entsprechenden AbklÃ¤rungen (Urk. 6-17) feststellte, rechtzeitig (Urk. 21) - Beschwerde und beantragte, diese sei vollumfÃ¤nglich, eventuell teilweise, aufzuheben (Urk. 1 S. 1 unten).</w:t>
      </w:r>
    </w:p>
    <w:p>
      <w:r>
        <w:t>Â Â Â Â Â Â Â Â Â  Mit Beschwerdeantwort vom 29. Oktober 2008 beantragte die IV-Stelle die Abweisung der Beschwerde (Urk. 23).</w:t>
      </w:r>
    </w:p>
    <w:p>
      <w:r>
        <w:t>Â Â Â Â Â Â Â Â Â  Mit GerichtsverfÃ¼gung vom 18. November 2008 wurde der Schriftenwechsel geschlossen (Urk. 25) und am 3. Dezember 2008 wurde antragsgemÃ¤ss (Urk. 1 S. 2 oben) die unentgeltliche ProzessfÃ¼hrung und Rechtsvertretung bewilligt (Urk. 27).</w:t>
      </w:r>
    </w:p>
    <w:p>
      <w:r>
        <w:t>3.Â Â Â Â Â Â  Vom hiesigen Gericht wurden VerfÃ¼gungen vom 26. Juni 2008 und 30. Oktober 2008 betreffend die in Aussicht gestellte RÃ¼ckforderung aus - unterschiedlichen - verfahrensrechtlichen GrÃ¼nden mit Urteilen vom 2. Februar 2009 aufgehoben (Urk. 32, Urk. 33).</w:t>
      </w:r>
    </w:p>
    <w:p>
      <w:r>
        <w:t>Das Gericht zieht in ErwÃ¤gung:</w:t>
      </w:r>
    </w:p>
    <w:p>
      <w:r>
        <w:t>1.Â Â Â Â Â Â</w:t>
      </w:r>
    </w:p>
    <w:p>
      <w:r>
        <w:t>1.1Â Â Â Â  Die Beschwerdegegnerin begrÃ¼ndete ihr ZurÃ¼ckkommen auf die 2002 zugesprochene Leistung mit Art. 53 Abs. des Bundesgesetzes Ã¼ber den Allgemeinen Teil des Sozialversicherungsrechts (ATSG), wonach der VersicherungstrÃ¤ger auf formell rechtskrÃ¤ftige VerfÃ¼gungen oder Einspracheentscheide zurÃ¼ckkommen kann, wenn diese zweifellos unrichtig sind und wenn ihre Berichtigung von erheblicher Bedeutung ist (Urk. 2 S. 1). GestÃ¼tzt auf die im eingeleiteten Strafverfahren gewonnenen Erkenntnisse sei als Ã¼berwiegend wahrscheinlich erstellt, dass keine anspruchsbegrÃ¼ndenden gesundheitlichen EinschrÃ¤nkungen bestanden hÃ¤tten (Urk. 2 S. 1 f.).</w:t>
      </w:r>
    </w:p>
    <w:p>
      <w:r>
        <w:t>1.2Â Â Â Â  Der BeschwerdefÃ¼hrer stellte sich demgegenÃ¼ber auf den Standpunkt, Art. 53 Abs. 2 ATSG sei nur bei ursprÃ¼nglicher Unrichtigkeit anwendbar (Urk. 1 S. 3 Ziff. 2a). Richtigerweise wÃ¤re Art. 17 Abs. 1 ATSG, welcher unter dem Titel ÂRevision der InvalidenrenteÂ die Anpassung von Leistungen auf nachtrÃ¤glich geÃ¤nderte UmstÃ¤nde regelt, anzuwenden, da sich sein Gesundheitszustand hÃ¶chstens nachtrÃ¤glich gebessert habe, wobei nicht abgeklÃ¤rt worden sei, in welchem Umfang (Urk. 1 S. 3 Ziff. 2b).</w:t>
      </w:r>
    </w:p>
    <w:p>
      <w:r>
        <w:t>1.3Â Â Â Â  Strittig und zu prÃ¼fen ist somit, ob die wiedererwÃ¤gungsweise Aufhebung der 2002 erfolgten Leistungszusprache rechtens ist.</w:t>
      </w:r>
    </w:p>
    <w:p>
      <w:r>
        <w:t>2.Â Â Â Â Â Â</w:t>
      </w:r>
    </w:p>
    <w:p>
      <w:r>
        <w:t>2.1Â Â Â Â  Die vom Staatsanwalt am 12. MÃ¤rz 2008 erhobene Anklage (Urk. 20/96/6-12 = Urk. 24/96/6-12) lautete im Hauptpunkt darauf, dass der BeschwerdefÃ¼hrer durch unwahre oder unvollstÃ¤ndige Angaben oder in anderer Weise ihm nicht zustehende Leistungen gemÃ¤ss dem Bundesgesetz Ã¼ber die Invalidenversicherung (IVG) erwirkt habe (S. 2 Ziff. I.1). Die Beschwerdegegnerin sei vom BeschwerdefÃ¼hrer getÃ¤uscht worden und habe ihm in der Folge von November 2003 bis Mai 2007 in Unkenntnis des Wegfalls ihrer Leistungspflicht insgesamt Fr. 62'827.-- ausgerichtet (S. 3 Ziff. I.2c).</w:t>
      </w:r>
    </w:p>
    <w:p>
      <w:r>
        <w:t>2.2Â Â Â Â  Mit Urteil vom 15. Mai 2008 des Bezirksgerichts A.___ (Urk. 20/96/1-5 = Urk. 24/96/1-5) wurde der BeschwerdefÃ¼hrer den AntrÃ¤gen der Anklage entsprechend schuldig gesprochen (S. 3 Dispositiv Ziff. 1). Da er den ihm vorgeworfenen Sachverhalt eingestanden hatte und das GestÃ¤ndnis mit dem Untersuchungsergebnis Ã¼bereinstimmte, wurde auf eine UrteilsbegrÃ¼ndung verzichtet (S. 3 oben).</w:t>
      </w:r>
    </w:p>
    <w:p>
      <w:r>
        <w:t>2.3Â Â Â Â  GestÃ¼tzt auf die Erkenntnisse im Strafverfahren ist der Sachverhalt dahingehend erstellt, dass ab November 2003 keine anspruchsbegrÃ¼ndenden gesundheitlichen Einbussen bestanden und dass der BeschwerdefÃ¼hrer die Beschwerdegegnerin Ã¼ber diesen Umstand getÃ¤uscht hat.</w:t>
      </w:r>
    </w:p>
    <w:p>
      <w:r>
        <w:rPr>
          <w:b/>
        </w:rPr>
        <w:t>E. 3</w:t>
      </w:r>
    </w:p>
    <w:p>
      <w:r>
        <w:t>3.1Â Â Â Â  Dass bereits die ursprÃ¼ngliche Leistungszusprache Anfang 2002 unrichtig gewesen sein kÃ¶nnte, ist nicht auszuschliessen, lÃ¤sst sich aber nicht oder nicht mehr mit der ZuverlÃ¤ssigkeit eruieren, welche es erlauben wÃ¼rde, den damaligen Entscheid als zweifellos unrichtig einzustufen.</w:t>
      </w:r>
    </w:p>
    <w:p>
      <w:r>
        <w:t>Â Â Â Â Â Â Â Â Â  Insoweit kann die angefochtene VerfÃ¼gung nicht bestÃ¤tigt werden.</w:t>
      </w:r>
    </w:p>
    <w:p>
      <w:r>
        <w:t>3.2Â Â Â Â  In begrifflicher Hinsicht handelt es sich bei der angefochtenen VerfÃ¼gung - wie der BeschwerdefÃ¼hrer richtig ausgefÃ¼hrt hat - um eine Leistungsanpassung (Renten-ÂRevisionÂ) im Sinne von Art. 17 Abs. ATSG: Die zugesprochene Rente wurde, den seit November 2003 bestehenden (der Beschwerdegegnerin verborgen gebliebenen) UmstÃ¤nden Rechnung tragend, aufgehoben.</w:t>
      </w:r>
    </w:p>
    <w:p>
      <w:r>
        <w:t>Â Â Â Â Â Â Â Â Â  Zu ergÃ¤nzen ist, dass diese Rentenaufhebung gestÃ¼tzt auf Art. 88 bis Abs. 2 lit. b der Verordnung Ã¼ber die Invalidenversicherung (IVV) rÃ¼ckwirkend auf den Zeitpunkt der stattgefundenen SachverhaltsÃ¤nderung erfolgt, also ab November 2003 (vorstehend Erw. 2.3).</w:t>
      </w:r>
    </w:p>
    <w:p>
      <w:r>
        <w:t>Â Â Â Â Â Â Â Â Â  Ab diesem Zeitpunkt wurden dem BeschwerdefÃ¼hrer zu Unrecht Leistungen erbracht, dies im Betrag von Fr. 62'827.--, wie im Strafurteil ausgefÃ¼hrt und auch von der Beschwerdegegnerin gegenÃ¼ber der Staatsanwaltschaft als Zivilanspruch angegeben (Urk. 20/96/13 = Urk. 24/96/13).</w:t>
      </w:r>
    </w:p>
    <w:p>
      <w:r>
        <w:t>3.3Â Â Â Â  In teilweiser Gutheissung der Beschwerde ist somit die angefochtene VerfÃ¼gung mit der Feststellung aufzuheben, dass dem BeschwerdefÃ¼hrer ab November 2003 kein Leistungsanspruch mehr zugestanden hat.</w:t>
      </w:r>
    </w:p>
    <w:p>
      <w:r>
        <w:rPr>
          <w:b/>
        </w:rPr>
        <w:t>E. 4</w:t>
      </w:r>
    </w:p>
    <w:p>
      <w:r>
        <w:t>4.1Â Â Â Â  Die Verfahrenkosten im Sinne von Art. 69 Abs. 1 bis IVG sind ermessensweise auf Fr. 400.-- festzulegen und den Parteien je zur HÃ¤lfte aufzuerlegen, wobei die auf den BeschwerdefÃ¼hrer entfallenden Fr. 200.-- zufolge GewÃ¤hrung der unentgeltlichen Rechtspflege einstweilen auf die Gerichtskasse zu nehmen und der BeschwerdefÃ¼hrer auf Â§ 92 der Zivilprozessordnung (ZPO) hinzuweisen ist.</w:t>
      </w:r>
    </w:p>
    <w:p>
      <w:r>
        <w:t>4.2Â Â Â Â  Der unentgeltliche Rechtsvertreter hat mitgeteilt, dass ihm nach erfolgter EntschÃ¤digung in den anderen Verfahren (vgl. Urk. 32-33) kein zusÃ¤tzlicher Aufwand entstanden sei (Urk. 34). Es ist ihm somit keine weitere EntschÃ¤digung zuzusprechen.</w:t>
      </w:r>
    </w:p>
    <w:p>
      <w:r>
        <w:t>Â</w:t>
      </w:r>
    </w:p>
    <w:p>
      <w:r>
        <w:t>Das Gericht erkennt:</w:t>
      </w:r>
    </w:p>
    <w:p>
      <w:r>
        <w:t>1.Â Â Â Â Â Â Â Â  In teilweiser Gutheissung der Beschwerde wird die VerfÃ¼gung der Sozialver-sicherungsanstalt des Kantons ZÃ¼rich, IV-Stelle, vom 16. Mai 2008 aufgehoben, und es wird festgestellt, dass der BeschwerdefÃ¼hrerÂ  ab November 2003 keinen Leistungsanspruch hat.</w:t>
      </w:r>
    </w:p>
    <w:p>
      <w:r>
        <w:t>2.Â Â Â Â Â Â Â Â  Die Gerichtskosten von Fr. 400.-- werden den Parteien je zur HÃ¤lfte auferlegt. Zufolge GewÃ¤hrung der unentgeltlichen ProzessfÃ¼hrung werden die dem BeschwerdefÃ¼hrer auferlegten Kosten von Fr. 200.-- einstweilen auf die Gerichtskasse genommen. Rechnung und Einzahlungsschein werden der Kostenpflichtigen nach Eintritt der Rechtskraft zugestellt. Der BeschwerdefÃ¼hrer wird auf Â§ 92 ZPO aufmerksam gemacht.</w:t>
      </w:r>
    </w:p>
    <w:p>
      <w:r>
        <w:t>3.Â Â Â Â Â Â Â Â  Es wird keine ProzessentschÃ¤digung zugesprochen.</w:t>
      </w:r>
    </w:p>
    <w:p>
      <w:r>
        <w:t>4.Â Â Â Â Â Â Â Â  Zustellung gegen Empfangsschein an:</w:t>
      </w:r>
    </w:p>
    <w:p>
      <w:r>
        <w:t>- Rechtsanwalt Emil Robert Meier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