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IV.2008.00671 vom 23. Februar 2010</w:t>
      </w:r>
    </w:p>
    <w:p>
      <w:r>
        <w:t>ZH Sozialversicherungsgericht, 2010-02-23, DE</w:t>
      </w:r>
    </w:p>
    <w:p>
      <w:r>
        <w:rPr>
          <w:b/>
        </w:rPr>
        <w:t xml:space="preserve">Quelle: </w:t>
      </w:r>
      <w:r>
        <w:t>https://mcp.opencaselaw.ch/entscheid/zh_sozialversicherungsgericht_IV.2008.00671</w:t>
      </w:r>
    </w:p>
    <w:p>
      <w:r>
        <w:t>FR: ZH_SOZIALVERSICHERUNGSGERICHT IV.2008.00671 du 23 février 2010</w:t>
      </w:r>
    </w:p>
    <w:p>
      <w:r>
        <w:t>IT: ZH_SOZIALVERSICHERUNGSGERICHT IV.2008.00671 del 23 febbraio 2010</w:t>
      </w:r>
    </w:p>
    <w:p>
      <w:pPr>
        <w:pStyle w:val="Heading2"/>
      </w:pPr>
      <w:r>
        <w:t>Erwägungen</w:t>
      </w:r>
    </w:p>
    <w:p>
      <w:r>
        <w:rPr>
          <w:b/>
        </w:rPr>
        <w:t>E. 1</w:t>
      </w:r>
    </w:p>
    <w:p>
      <w:r>
        <w:t>1.1Â Â Â Â  X.___, geboren 1976, war als Heizungsmonteur bei der W.___ tÃ¤tig und als solcher bei der Schweizerischen Unfallversicherungsanstalt (SUVA), obligatorisch gegen Betriebs- und NichtbetriebsunfÃ¤lle versichert (Urk. 8/8/248). Am 1. Juni 2005 wurde sein stehender Wagen von hinten angefahren (Urk. 8/8/248). Das Bezirksspital Z.___ stellte anlÃ¤sslich der stationÃ¤ren Behandlung vom 1. bis 2. Juni 2005 eine Commotio cerebri und eine Distorsion der HalswirbelsÃ¤ule (HWS) fest, wobei die neurologische Ãberwachung unauffÃ¤llig geblieben sei (Bericht vom 2. Juni 2005, Urk. 8/8/241). Die bildgebenden Untersuchungen vom 2. Juni 2005 hÃ¤tten eine leichte Streckhaltung der HWS bei sonst blanden Befunden ergeben (Urk. 8/8/244). In der Folge wurde der Versicherte konservativ mit Physiotherapie und pharmakotherapeutisch behandelt. AnlÃ¤sslich eines stationÃ¤ren Aufenthalts vom 31. August bis 12. Oktober 2005 wurde im Austrittsbericht der Rehaklinik A.___ vom 13. Oktober 2005 ein zervikocephales Schmerzsyndrom, eine AnpassungsstÃ¶rung mit gemischter Symptomatik (F43.25) und eine verminderte mentale Dauerbelastung diagnostiziert (Urk. 8/8/166). Nach einem weiteren Aufenthalt in der Rehaklinik A.___ vom 25. Januar bis 8. MÃ¤rz 2006 wurden die Diagnosen um folgende erweitert: Leichte traumatische Hirnverletzung (MTBI), HWS-Distorsion, coxa saltans externa (schnappende HÃ¼fte) und Orthotropie (St. n. Hornhautverletzung) (Urk. 8/8/43). Dr. med. B.___, Facharzt FMH fÃ¼r Psychiatrie und Psychotherapie, diagnostizierte in seinem Bericht vom 15. November 2006 eine mittelschwere depressive Episode mit somatischem Syndrom (F32.11) und eine somatoforme SchmerzstÃ¶rung (F45.4) (Urk. 8/14/16). AnlÃ¤sslich eines MRI des SchÃ¤dels vom 20. Februar 2007 wurde kein Nachweis fÃ¼r eine postkontusionelle VerÃ¤nderung erhoben (Urk. 8/18/11). Die neurologischen Untersuchungen ergaben ebenfalls normale Werte (Untersuchung vom 16. und 22. Februar 2007, Urk. 8/23/2). GestÃ¼tzt auf die medizinischen Akten verfÃ¼gte die SUVA am 31. Mai 2007 die Leistungseinstellung auf den 1. Juni 2007 (Urk. 8/27/1). Daran hielt sie mit Einspracheentscheid vom 25. April 2008 fest (Urk. 8/61/1). Dieser Entscheid wurde vom hiesigen Gericht mit Urteil vom 23. Februar 2010 geschÃ¼tzt (vgl. Prozess-Nr. UV.2008.00186).</w:t>
      </w:r>
    </w:p>
    <w:p>
      <w:r>
        <w:t>1.2Â Â Â Â  Am 20. MÃ¤rz 2006 meldete sich der Versicherte bei der EidgenÃ¶ssischen Invalidenversicherung, IV-Stelle, zum Bezug einer Invalidenrente an (Urk. 8/2). Die Verwaltung klÃ¤rte daraufhin die wirtschaftlichen VerhÃ¤ltnisse ab (Urk. 8/10), zog die Akten des Unfallversicherers bei und beauftragte die Medizinische Begutachtungsstelle V.___ mit einem Gutachten. Dieses erging am 22. November 2007 (Urk. 8/32). GestÃ¼tzt darauf verfÃ¼gte die IV-Stelle am 20. Mai 2008 eine befristete Rente vom 1. Juni 2006 bis 31. Oktober 2007 basierend auf einem InvaliditÃ¤tsgrad von 100 % (Urk. 2).</w:t>
      </w:r>
    </w:p>
    <w:p>
      <w:r>
        <w:t>2.Â Â Â Â Â Â  Gegen diesen Entscheid richtet sich die Beschwerde vom 20. Juni 2008 mit dem Rechtsbegehren, in AbÃ¤nderung der VerfÃ¼gung vom 20. Mai 2008 sei dem BeschwerdefÃ¼hrer auch mit Wirkung ab 1. November 2007 bis 30. Juni 2008 eine ganze Invalidenrente zuzusprechen, ferner sei die IV-Stelle anzuweisen, den Rentenanspruch des BeschwerdefÃ¼hrers nach durchgefÃ¼hrten beruflichen AbklÃ¤rungs- und Eingliederungsmassnahmen neu zu prÃ¼fen, alles unter Kosten- und EntschÃ¤digungsfolgen zulasten der Beschwerdegegnerin (Urk. 1). In der Beschwerdeantwort vom 22. August 2008 beantragte die Beschwerdegegnerin Abweisung (Urk. 7), wÃ¤hrend die beigeladene Swiss Life (in ihrer Eigenschaft als rÃ¼ckdeckende Versicherungsgesellschaft) auf eine Stellungnahme verzichtete (Urk. 11). Mit VerfÃ¼gung vom 17. September 2008 schloss das Sozialversicherungsgericht den Schriftenwechsel (Urk. 12).</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20. Mai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Erw. 5.1 S. 232; 125 V 351 Erw. 3a S. 352).</w:t>
      </w:r>
    </w:p>
    <w:p>
      <w:r>
        <w:t>2.Â Â Â Â Â Â</w:t>
      </w:r>
    </w:p>
    <w:p>
      <w:r>
        <w:t>2.1Â Â Â Â  Anfechtungs- und Streitgegenstand ist der Anspruch auf eine Invalidenrente (BGE 125 V 415 ff. Erw. 2a). Nach Lage der Akten und der Vorbringen der Parteien besteht dabei kein Anlass, auf die Zusprechung einer ganzen Rente von Juni 2006 bis Ende Oktober 2007 zurÃ¼ckzukommen (BGE 125 V 417 mit Hinweisen). Einzig streitiges Element ist der Anspruch auf eine Rente ab November 2007. Dabei stellte die Verwaltung auf das Gutachten der Begutachtungsstelle V.___ vom 22. November 2007 ab, was vom BeschwerdefÃ¼hrer beanstandet wird.</w:t>
      </w:r>
    </w:p>
    <w:p>
      <w:r>
        <w:t>2.2Â Â Â Â  Entgegen den Behauptungen und Bestrebungen in der Beschwerde sind keine organischen Beschwerden ausgewiesen. Zwar wurde in den jeweiligen Austrittsberichten der Rehaklinik A.___ noch der Verdacht auf eine hirnorganische SchÃ¤digung geÃ¤ussert. Ein am 20. Februar 2007 durchgefÃ¼hrtes MRI des SchÃ¤dels ergab dann jedoch blande Befunde. Im Rahmen der rheumatologischen Untersuchung der Begutachtungsstelle V.___ prÃ¼fte Dr. med. C.___, FachÃ¤rztin Medizin und Rehabilitation FMH, einerseits die bereits existierenden konventionellen RÃ¶ntgenbilder und die MRI und veranlasste andererseits weitere bildgebende Untersuchungen am 30. Juni 2007, insbesondere der HWS und des Beckens. Dabei konnte sie keine pathologischen Befunde erkennen, ausgenommen die Coxa saltans externa rechts (Urk. 8/32/22, Urk. 8/32/29). Diese fÃ¼hre denn auch zu einer vollen EinschrÃ¤nkung in der zuletzt ausgeÃ¼bten TÃ¤tigkeit. Daraus formelle und inhaltliche MÃ¤ngel des Gutachtens der Begutachtungsstelle V.___ zu schlussfolgern, weil die somatischen Beschwerden nicht genÃ¼gend abgeklÃ¤rt worden seien, geht fehl. Denn entgegen den Behauptungen in der Beschwerde klÃ¤rte das die Begutachtungsstelle V.___ umfassend sÃ¤mtliche subjektiv angegebenen Beschwerden ab, stÃ¼tzte sich dabei auf die umfangreichen medizinischen Akten, welche im Rahmen des unfallversicherungsrechtlichen Verfahrens erstellt wurden, und fÃ¼hrte klinische sowie bildgebende Untersuchungen durch. Dass im Rahmen des Gutachtens auf eine weitere neurologische AbklÃ¤rung verzichtet wurde, ist aufgrund der Aktenlage nachvollziehbar, da keine neurologischen Defizite in den vorangegangenen Untersuchungen identifiziert werden konnten (vgl. Untersuchungen vom 16. und 22. Februar 2007 [Urk. 8/23/2]). Sodann bÃ¼sst ein Gutachten aufgrund des Umstandes, dass im Rahmen der Begutachtung - analog zur antizipierten BeweiswÃ¼rdigung eines Gerichts - auf eine weitere, spezifische Untersuchung mit der BegrÃ¼ndung verzichtet wurde, hievon seien keine neuen Erkenntnisse zu erwarten, seine Beweiskraft nicht ein (Urteil des Bundesgerichts vom 15. September 2008, Erw. 4.1, 9F_9/2007).</w:t>
      </w:r>
    </w:p>
    <w:p>
      <w:r>
        <w:t>2.3Â Â Â Â  Das Argument, es kÃ¶nne auf das psychiatrische Teilgutachten nicht abgestellt werden, da die Berichte der behandelnden Psychiaterin Dr. med. D.___ nicht beigezogen worden seien, ist ebenfalls unbehelflich. Denn es handelt sich entgegen den AusfÃ¼hrungen in der Beschwerde nicht um eine Psychiaterin, sondern um eine Psychologin, weshalb ihre Erkenntnisse fÃ¼r die psychiatrische Begutachtung nicht von Relevanz sind (eine psychisch bedingte ArbeitsunfÃ¤higkeit setzt grundsÃ¤tzlich eine psychiatrische Diagnose voraus, vgl. BGE 124 V 29). Sodann ist auch eine psychiatrische Testung keine Voraussetzung fÃ¼r eine Begutachtung, denn neben der Anamnese bildet das GesprÃ¤ch eine zentrale Rolle sowie die nonverbalen Ãusserungen (Mimik, Gestik), die SpontaneitÃ¤t und der Tonfall des Exploranden (Urteil des Bundesgerichtes I 28/06 vom 26. April 2006, Erw. 3.1). Darin Ã¼berzeugt das psychiatrische Gutachten der Dr. E.___, FachÃ¤rztin fÃ¼r Psychiatrie und Psychotherapie FMH, vom 27. Juni 2007 (Urk. 8/32/38) durch die ausfÃ¼hrliche Auseinandersetzung mit den subjektiven Angaben des Versicherten zu den Beschwerden aber auch beispielsweise zu seiner Tagesstruktur. GestÃ¼tzt auf dessen Schilderungen leuchtet denn auch die Diagnose einer leichten depressiven StÃ¶rung mit somatischem Syndrom (F32.01) ein. Ferner machen sie auch deutlich, weshalb die Psychiaterin eine somatoforme SchmerzstÃ¶rung verneint. Denn die Schilderung des GesprÃ¤chs wie des Tagesablaufs schliessen eine entsprechende KomorbiditÃ¤t aus, weshalb keine psychisch bedingte EinschrÃ¤nkung in der ArbeitsfÃ¤higkeit besteht.</w:t>
      </w:r>
    </w:p>
    <w:p>
      <w:r>
        <w:t>Â Â Â Â Â Â Â Â  Insgesamt ist demnach auf das Gutachten der Begutachtungsstelle V.___ vom 22. November 2007 abzustellen. Denn angesichts der einlÃ¤sslich, nachvollziehbar und Ã¼berzeugend begrÃ¼ndeten Stellungnahme der FachÃ¤rzte im Gutachten, welche alle von der Rechtsprechung aufgestellten Anforderungen an eine beweistaugliche und beweiskrÃ¤ftige medizinische Grundlage erfÃ¼llt (BGE 125 V 352 Erw. 3a), ist von einer uneingeschrÃ¤nkten ArbeitsfÃ¤higkeit in einer leidensangepassten TÃ¤tigkeit ab Begutachtungszeitpunkt auszugehen.</w:t>
      </w:r>
    </w:p>
    <w:p>
      <w:r>
        <w:t>2.4Â Â Â Â  GestÃ¼tzt auf Art. 88a IVG kann die Herabsetzung einer Rente vorgenommen werden, wenn eine Verbesserung der ErwerbsfÃ¤higkeit anzunehmen ist und diese voraussichtlich lÃ¤ngere Zeit andauern wird; sie ist in jedem Fall zu berÃ¼cksichtigen, nachdem sie ohne wesentliche Unterbrechung drei Monate angedauert hat und voraussichtlich weiterhin andauern wird. Die Verwaltung sprach dem BeschwerdefÃ¼hrer eine befristete ganze Rente von Juni 2006 bis 31. Oktober 2007 zu. Ausgehend von der Tatsache, dass die Begutachtung am 24., 27. und 30. Juli 2007 stattfand, wurde die vorgeschriebene Dreimonatsfrist eingehalten.</w:t>
      </w:r>
    </w:p>
    <w:p>
      <w:r>
        <w:t>3.Â Â Â Â Â Â  Der von der Verwaltung durchgefÃ¼hrte Einkommensvergleich blieb gestÃ¼tzt auf die Akten zu Recht unbestritten. Bei einem Valideneinkommen fÃ¼r das Jahr 2007 von Fr. 72'818.70 und einem Invalideneinkommen von Fr. 50'921.25 resultiert ein rentenausschliessender InvaliditÃ¤tsgrad von 30 %. Die Rentenbefristung ist demnach rechtens.</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RechtsanwÃ¤ltin Petra Oehmke</w:t>
      </w:r>
    </w:p>
    <w:p>
      <w:r>
        <w:t>- Sozialversicherungsanstalt des Kantons ZÃ¼rich, IV-Stelle</w:t>
      </w:r>
    </w:p>
    <w:p>
      <w:r>
        <w:t>- Swiss Life AG</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