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IV.2008.00646 vom 4. Februar 2010</w:t>
      </w:r>
    </w:p>
    <w:p>
      <w:r>
        <w:t>ZH Sozialversicherungsgericht, 2010-02-04, DE</w:t>
      </w:r>
    </w:p>
    <w:p>
      <w:r>
        <w:rPr>
          <w:b/>
        </w:rPr>
        <w:t xml:space="preserve">Quelle: </w:t>
      </w:r>
      <w:r>
        <w:t>https://mcp.opencaselaw.ch/entscheid/zh_sozialversicherungsgericht_IV.2008.00646</w:t>
      </w:r>
    </w:p>
    <w:p>
      <w:r>
        <w:t>FR: ZH_SOZIALVERSICHERUNGSGERICHT IV.2008.00646 du 4 février 2010</w:t>
      </w:r>
    </w:p>
    <w:p>
      <w:r>
        <w:t>IT: ZH_SOZIALVERSICHERUNGSGERICHT IV.2008.00646 del 4 febbraio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14. Mai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Tritt die Verwaltung auf eine Neuanmeldung (Art. 87 Abs. 4 IVV) ein, hat sie die Sache materiell abzuklÃ¤ren und sich zu vergewissern, ob die vom Versicherten glaubhaft gemachte VerÃ¤nderung des InvaliditÃ¤tsgrades auch tatsÃ¤chlich eingetreten ist. Nach der Rechtsprechung hat sie in analoger Weise wie bei einem Revisionsfall (Art. 17 ATSG) vorzugehen.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64 Erw. 2 S. 66, 117 V 198 Erw. 3a).</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2.Â Â Â Â Â Â</w:t>
      </w:r>
    </w:p>
    <w:p>
      <w:r>
        <w:t>2.1Â Â Â Â  Streitig und zu prÃ¼fen ist, ob seit der anspruchsverneinenden VerfÃ¼gung vom 8. April 2004 eine erhebliche VerÃ¤nderung des Gesundheitszustandes der BeschwerdefÃ¼hrerin eingetreten ist und ob ihr infolgedessen ein Anspruch auf eine Rente der Invalidenversicherung zusteht.</w:t>
      </w:r>
    </w:p>
    <w:p>
      <w:r>
        <w:t>2.2Â Â Â Â  Die Beschwerdegegnerin fÃ¼hrte aus, die medizinischen AbklÃ¤rungen hÃ¤tten ergeben, dass die BeschwerdefÃ¼hrerin seit August 2003 in ihrer ArbeitsfÃ¤higkeit beeintrÃ¤chtigt sei. In der bisherigen sowie in einer angepassten TÃ¤tigkeit bestehe noch eine 80%ige ArbeitsfÃ¤higkeit. Der Einkommensvergleich ergebe einen InvaliditÃ¤tsgrad von 19 %, weshalb kein Anspruch auf eine Rente der Invalidenversicherung bestehe (Urk. 2). Im Ãbrigen sei von einer stationÃ¤ren psychiatrischen Behandlung eine Verbesserung des Gesundheitszustandes zu erwarten (Urk. 9 S. 2).</w:t>
      </w:r>
    </w:p>
    <w:p>
      <w:r>
        <w:t>2.3Â Â Â Â  Die BeschwerdefÃ¼hrerin brachte dagegen vor, sie sei zu 100 % arbeitsunfÃ¤hig (Urk. 1 S. 5 Mitte). GemÃ¤ss den Erfahrungswerten der Psychiatrie liege die aus einer mittelschweren Depression resultierende EinschrÃ¤nkung der Arbeits- und LeistungsfÃ¤higkeit bei 60 %, was heisse, dass die Betroffenen nur noch maximal drei Stunden tÃ¤glich arbeiten kÃ¶nnten. Dies betreffe alle Arbeitsbereiche, da nicht die Bedingungen am Arbeitsplatz selber, sondern die psychische StÃ¶rung der limitierende Faktor sei. Anhaltende somatoforme SchmerzstÃ¶rungen fÃ¼hrten zu einer Zunahme der FehlerhÃ¤ufigkeit beim Arbeiten und damit zu einer qualitativen BeeintrÃ¤chtigung der Leistungs- und ArbeitsfÃ¤higkeit. Diese liege bei erheblichen SchmerzzustÃ¤nden, wie sie bei der BeschwerdefÃ¼hrerin bestÃ¼nden, erfahrungsgemÃ¤ss bei mindestens 20 % (Urk. 1 S. 12 oben). Demnach ergebe sich aus den psychischen Diagnosen, wie sie in den Berichten der Rehaklinik B.___, des UniversitÃ¤tsspitals sowie des A.___ genannt worden seien, eine gesamthafte BeeintrÃ¤chtigung der ArbeitsfÃ¤higkeit von mindestens 70 %, womit die tÃ¤gliche Arbeitszeit bei lediglich zwei bis zweieinhalb Stunden liege (Urk. 1 S. 12 Mitte). Bei der durch die Ãrzte des A.___ attestierten 80%igen ArbeitsfÃ¤higkeit handle es sich um eine ungewisse EinschÃ¤tzung, welche den genannten Erfahrungswerten der Psychiatrie widerspreche. Eine solche Annahme sei willkÃ¼rlich (Urk. 1 S. 13 Ziff. 13). Aufgrund ihrer psychischen Leiden mit Krankheitswert sei sie sowohl in der bisherigen wie auch in jeder anderen TÃ¤tigkeit voll arbeitsunfÃ¤hig (Urk. 1 S. 13 Ziff. 15).</w:t>
      </w:r>
    </w:p>
    <w:p>
      <w:r>
        <w:t>3.Â Â Â Â Â Â</w:t>
      </w:r>
    </w:p>
    <w:p>
      <w:r>
        <w:t>3.1Â Â Â Â  Der ursprÃ¼nglichen, rechtskrÃ¤ftigen VerfÃ¼gung vom 8. April 2004 (Urk. 10/33) lagen die folgenden medizinischen Berichte zu Grunde.</w:t>
      </w:r>
    </w:p>
    <w:p>
      <w:r>
        <w:t>Im Austrittsbericht der Rehaklinik B.___ vom 10. Oktober 2003 (Urk. 10/9/9-11 = Urk. 10/8/11-13 = Urk. 10/11/5-7 = Urk. 10/63/11 und Urk. 10/63/6-7), wo sich die BeschwerdefÃ¼hrerin vom 20. August bis 12. September 2003 stationÃ¤r aufhielt, nannten Dr. med. C.___, Assistenzarzt, und Dr. med. D.___, FMH OrthopÃ¤dische Chirurgie, folgende Diagnose (Urk. 10/9/9):</w:t>
      </w:r>
    </w:p>
    <w:p>
      <w:r>
        <w:t>- Malleolarfraktur Typ Weber B vom 23. Januar 2002:</w:t>
      </w:r>
    </w:p>
    <w:p>
      <w:r>
        <w:t>- initial konservative Therapie mittels Gipsruhigstellung</w:t>
      </w:r>
    </w:p>
    <w:p>
      <w:r>
        <w:t>- 22. November 2002 Osteotomie medialer Malleolus, Entfernung osteochondrales Flake, Pridi-Bohrungen, Osteosynthese medialer Malleolus rechts bei Osteochondrosis dissecans Talus medials rechts</w:t>
      </w:r>
    </w:p>
    <w:p>
      <w:r>
        <w:t>-</w:t>
      </w:r>
    </w:p>
    <w:p>
      <w:r>
        <w:rPr>
          <w:b/>
        </w:rPr>
        <w:t>E. 4</w:t>
      </w:r>
    </w:p>
    <w:p>
      <w:r>
        <w:t>4.1Â Â Â Â  FÃ¼r die Zeit nach dem rechtskrÃ¤ftigen Entscheid vom Januar 2004 finden sich in den Akten die folgenden medizinischen Berichte:</w:t>
      </w:r>
    </w:p>
    <w:p>
      <w:r>
        <w:t>In ihrem Bericht vom 26. Juli 2004 (Urk. 10/48/1) fÃ¼hrte Dr. F.___ aus, dass sich der Gesundheitszustand der BeschwerdefÃ¼hrerin seit dem Bericht vom 18. November 2003 verschlechtert habe. Das Schmerzsyndrom beziehungsweise die anhaltende somatoforme SchmerzstÃ¶rung hÃ¤tten sich ausgeweitet. Eine Physiotherapie sei zwar erfolgt, habe aber keinen Erfolg gezeigt. Die BeschwerdefÃ¼hrerin benÃ¶tige nach wie vor zwei StÃ¶cke zum Gehen und werde aktuell auch durch Dr. K.___ psychiatrisch betreut. Weiterhin bestehe eine 100%ige ArbeitsunfÃ¤higkeit (Urk. 10/48/1).</w:t>
      </w:r>
    </w:p>
    <w:p>
      <w:r>
        <w:t>4.2Â Â Â Â  In seinem Schreiben vom 15. Oktober 2004 (Urk. 10/57 = Urk. 10/63/8-9 = Urk. 10/67) nannte Dr. med. L.___, Spezialarzt FMH fÃ¼r Physikalische Medizin, Rehabilitation und Rheumakrankheiten, folgende Diagnosen (Urk. 10/57/1):</w:t>
      </w:r>
    </w:p>
    <w:p>
      <w:r>
        <w:t>- sekundÃ¤re Fibromyalgie mit Schmerzen vor allem in den RumpfpartienÂ  und ExtremitÃ¤ten der rechten Seite</w:t>
      </w:r>
    </w:p>
    <w:p>
      <w:r>
        <w:t>- somatoforme SchmerzstÃ¶rung und Depression</w:t>
      </w:r>
    </w:p>
    <w:p>
      <w:r>
        <w:t>Es sei nicht eindeutig zu sagen, in welchen Strukturen die primÃ¤re Nozizeption stattgefunden habe. Wahrscheinlich seien es im Beinbereich traumatisierte Muskeln und im Armbereich rechts Ãberlastungen der Muskulatur. Dies sei aber auch nicht mehr wichtig, da sich seither enorme ChronifizierungsphÃ¤nomene gebildet hÃ¤tten, die sich in diffusen allodynischen ZustÃ¤nden Ã¤usserten. Das Ganze sehe aus wie eine starke, hauptsÃ¤chlich auf die rechte KÃ¶rperseite beschrÃ¤nkte Fibromyalgie. Diese Affektion sei mit den heutigen Mitteln der Medizin nicht behandelbar. Deshalb sollten alle AbklÃ¤rungen und alle Therapieversuche definitiv eingestellt werden, mit Ausnahme einer medikamentÃ¶sen Behandlung - wobei er zu einer hochdosierten systemischen Opiattherapie Ã¼bergehen wÃ¼rde - und allenfalls von EigenaktivitÃ¤t (Urk. 10/57/2).</w:t>
      </w:r>
    </w:p>
    <w:p>
      <w:r>
        <w:t>4.3Â Â Â Â  In ihrem schmerzmedizinischen Konsil vom 31. Januar 2005 (Urk. 10/63/15-16) fÃ¼hrte Dr. med. M.___, OberÃ¤rztin, Institut fÃ¼r AnÃ¤sthesiologie, Kantonsspital N.___ (N.___), aus, die BeschwerdefÃ¼hrerin sei offensichtlich in einem stark schmerzreduzierten Allgemeinzustand sowie in adipÃ¶sem ErnÃ¤hrungszustand. Hier habe eindeutig eine enorme Ausdehnung und Chronifizierung der Schmerzproblematik nach der Malleolarfraktur vor zwei Jahren stattgefunden. Die Schmerzen seien fÃ¼r die BeschwerdefÃ¼hrerin real und wÃ¼rden einen enormen Leidensdruck beinhalten, dem man zur Zeit nur mit einer adÃ¤quaten Schmerztherapie begegnen kÃ¶nne (Urk. 10/63/15).</w:t>
      </w:r>
    </w:p>
    <w:p>
      <w:r>
        <w:t>In ihrem Bericht vom 21. Februar 2005 (Urk. 10/63/10) fÃ¼hrte Dr. M.___ aus, gemÃ¤ss Angaben des Ehemannes der BeschwerdefÃ¼hrerin habe diese durch die Opiatmedikation Ã¼berhaupt keine Schmerzreduktion erfahren, der GanzkÃ¶rperschmerz wÃ¼rde sich im Gegenteil immer weiter ausdehnen und intensivieren. Da durch das fix verabreichte stark wirksame Opiat in Kombination mit Paracetamol noch nicht einmal eine leichte Schmerzreduktion habe erreicht werden kÃ¶nnen, sei eine weitere Steigerung der Opiatdosis wenig sinnvoll. Dr. Castelmur habe ihr bereits berichtet, dass bei der BeschwerdefÃ¼hrerin mit keinem der bis anhin verabreichten Medikamente auch nur eine geringe Besserung habe erzielt werden kÃ¶nnen (Urk. 10/63/10).</w:t>
      </w:r>
    </w:p>
    <w:p>
      <w:r>
        <w:t>4.4Â Â Â Â  In seinem Schreiben vom 24. Mai 2005 (Urk. 10/63/2) fÃ¼hrte Dr. med. K.___, Psychiatrie und Psychotherapie FMH, aus, er betreue die BeschwerdefÃ¼hrerin seit einem Jahr, wobei seine bisherigen BemÃ¼hungen leider ohne Erfolg geblieben seien. Des Weiteren spitze sich die hÃ¤usliche Situation zu, da die Familie zu dekompensieren beginne (Urk. 10/63/2).</w:t>
      </w:r>
    </w:p>
    <w:p>
      <w:r>
        <w:t>4.5Â Â Â Â  Am 11. Juni 2007 erstatteten Dr. med. O.___, Facharzt fÃ¼r Innere Medizin FMH, und Dr. med. P.___, Facharzt fÃ¼r Innere Medizin FMH, A.___, ihr polydisziplinÃ¤res Gutachten (Urk. 10/79 S. 1-26). Darin nannten sie als Diagnose mit Einfluss auf die ArbeitsfÃ¤higkeit eine leichte bis mittelgradige depressive Episode (Urk. 10/79 S. 21 Ziff. 4). ZusÃ¤tzlich nannten die Gutachter folgende Diagnosen ohne Einfluss auf die ArbeitsfÃ¤higkeit (Urk. 10/79 S. 21 Ziff. 4):</w:t>
      </w:r>
    </w:p>
    <w:p>
      <w:r>
        <w:t>- chronisches generalisiertes weichteilrheumatisches Schmerzsyndrom mit Akzentuierung eines lumbospondylogenen und zervikospondylogenen bis zervikozephalen Schmerzsyndroms mit/bei:</w:t>
      </w:r>
    </w:p>
    <w:p>
      <w:r>
        <w:t>- beginnender Osteochondrose L5/S1</w:t>
      </w:r>
    </w:p>
    <w:p>
      <w:r>
        <w:t>- WirbelsÃ¤ulenfehlform und -fehlhaltung, muskulÃ¤rer Dysbalance</w:t>
      </w:r>
    </w:p>
    <w:p>
      <w:r>
        <w:t>- Status nach primÃ¤r konsekutiv behandelter Malleolarfraktur Typ Weber B rechts am 23. Januar 2002 mit/bei:</w:t>
      </w:r>
    </w:p>
    <w:p>
      <w:r>
        <w:t>- Status nach operativer Entfernung einer Osteochondrosis dissecans Ã¼ber dem Talus medialis rechts</w:t>
      </w:r>
    </w:p>
    <w:p>
      <w:r>
        <w:t>- Status nach Osteotomie am 22. November 2002</w:t>
      </w:r>
    </w:p>
    <w:p>
      <w:r>
        <w:t>- Status nach Osteosynthesematerial-Entfernung am 4. MÃ¤rz 2003</w:t>
      </w:r>
    </w:p>
    <w:p>
      <w:r>
        <w:t>- postoperative Schmerzausdehnung ohne adÃ¤quates organisches Korrelat</w:t>
      </w:r>
    </w:p>
    <w:p>
      <w:r>
        <w:t>- Adipositas Grad II</w:t>
      </w:r>
    </w:p>
    <w:p>
      <w:r>
        <w:t>Die BeschwerdefÃ¼hrerin habe sich am 23. Januar 2002 eine Malleolarfraktur rechts Typ Weber B zugezogen. Hieraus habe eine 100%ige ArbeitsunfÃ¤higkeit resultiert. Zwischen dem 2. September 2002 und dem 13. Oktober 2002 habe sie einen Arbeitsversuch zu 100 % durchgefÃ¼hrt, welcher gescheitert sei (Urk. 10/79/7). Die BeschwerdefÃ¼hrerin habe zuletzt in einer temporÃ¤ren Anstellung als vollzeiterwerbstÃ¤tige Produktionsmitarbeiterin von Bilderrahmen gearbeitet. Im Rahmen dieser TÃ¤tigkeit habe sie Bilderrahmen zusammensetzen, die RÃ¼ckwand und das Glas einsetzen sowie die Klammern montieren mÃ¼ssen. Hierbei habe es sich um eine im Wechsel zwischen Stehen und Sitzen durchzufÃ¼hrende TÃ¤tigkeit gehandelt, bei der Gehen selten nÃ¶tig gewesen sei. RegelmÃ¤ssig sei das Tragen und Heben von leichten Gewichten (0 bis 10 Kilogramm) angefallen. Die Anforderungen an Konzentration und Aufmerksamkeit seien klein, die an das DurchhaltevermÃ¶gen mittel und diejenigen an die Sorgfalt gross gewesen (Urk. 10/79 S. 22 oben).</w:t>
      </w:r>
    </w:p>
    <w:p>
      <w:r>
        <w:t>Die Malleolarfraktur rechts Typus Weber B sei initial konservativ therapiert worden. Konsekutiv sei im November 2002 eine Osteotomie des medialen Malleolus mit Entfernung chondraler Flakes, Pridie-Bohrung sowie Osteosynthese des medialen Malleolus und spÃ¤ter im MÃ¤rz 2003 die Metallentfernung erfolgt. Seit der ersten Operation klage die BeschwerdefÃ¼hrerin Ã¼ber an IntensitÃ¤t stetig zunehmende Schmerzen im Bereich des rechten Sprunggelenks mit im weiteren Verlauf Schmerzausweitung auf beide unteren ExtremitÃ¤ten, die gesamte WirbelsÃ¤ule und beide oberen ExtremitÃ¤ten (Urk. 10/79 S. 22 Mitte).</w:t>
      </w:r>
    </w:p>
    <w:p>
      <w:r>
        <w:t>Bei der internistischen Untersuchung liessen sich im Status keine pathologischen Befunde erheben. Aus rein internistischer Sicht sei die BeschwerdefÃ¼hrerin fÃ¼r sÃ¤mtliche TÃ¤tigkeiten voll arbeitsfÃ¤hig (Urk. 10/79 S. 23 Mitte). AnlÃ¤sslich der rheumatologischen Untersuchung sei ein ungehindertes Eintreten ins Untersuchungszimmer und das Aus- und Ankleiden ohne Hilfe mÃ¶glich gewesen. Zehen- und Fersengang seien unter Schmerzen mÃ¶glich, wobei die Schmerzen vor allem Ã¼ber dem KnÃ¶chel wie auch an der lumbalen WirbelsÃ¤ule angegeben wÃ¼rden. Es bestehe eine Haltungsinsuffizienz mit Schulter- und Kopfprotraktion sowie verlÃ¤ngerter Brustkyphose und etwas betonter Lendenlordose. Diffuse Druckdolenzen fÃ¤nden sich im Bereich beider oberen Sprunggelenke, tief lumbovertebral paravertebral sowie diffus im GesÃ¤ss und Ansatz des Pes anserinus beidseits (Urk. 10/79 S. 23 unten). Weitere Druckdolenzen liessen sich entlang der gesamten WirbelsÃ¤ule paravertebral mit Betonung subokzipital sowie im muskulÃ¤ren SchultergÃ¼rtel feststellen, wobei ein muskulÃ¤rer Hartspann nicht festgestellt werden kÃ¶nne. Neurologisch liessen sich keine Hinweise fÃ¼r eine Neurokompression feststellen. Bildgebend finde sich in den Ãbersichtsaufnahmen der LendenwirbelsÃ¤ule eine beginnende Osteochondrose L5/S1, wie sie bereits in der Voruntersuchung vom 10. September 2003 beschrieben werde. Im Bereich der HalswirbelsÃ¤ule fÃ¤nden sich - abgesehen von einer beginnenden ventralen Spondylose der Deckplatte des HalswirbelkÃ¶rpers 5 - keine degenerativen VerÃ¤nderungen. Im Bereich der oberen Sprunggelenke fÃ¤nden sich keine Hinweise fÃ¼r eine sekundÃ¤re Arthrose bei unverÃ¤ndertem Befund gegenÃ¼ber der Voruntersuchung vom 13. Februar 2004 (Urk. 10/79 S. 24 oben).</w:t>
      </w:r>
    </w:p>
    <w:p>
      <w:r>
        <w:t>Zusammengefasst kÃ¶nnten die Beschwerden aus rheumatologischer Sicht im Rahmen eines chronisch generalisierten weichteilrheumatischen Schmerzsyndroms mit Akzentuierung eines lumbospondylogenen und zervikospondylogenen bis zervikozephalen Schmerzsyndroms diagnostiziert werden. Bei weitgehend fehlendem Korrelat zum angegebenen Beschwerdebild - insbesondere unauffÃ¤lliger Darstellung des oberen Sprunggelenkes und lediglich beginnender Segmentdegeneration L5/S1 - bestehe keine EinschrÃ¤nkung der ArbeitsfÃ¤higkeit in einer leichten kÃ¶rperlich wechselbelastenden bis intermittierenden mittelschweren TÃ¤tigkeit, wie auch in der zuletzt ausgeÃ¼bten TÃ¤tigkeit (Urk. 10/79 S. 24 Mitte).</w:t>
      </w:r>
    </w:p>
    <w:p>
      <w:r>
        <w:t>Bei der psychiatrischen Exploration lasse sich ein depressives Zustandsbild im Sinne einer neurotischen Depression erkennen, welche am ehesten unter der Dysthymia zu verschlÃ¼sseln wÃ¤re. Da die derzeitigen Symptome jedoch die Kriterien einer leichten bis mittelgradigen depressiven StÃ¶rung erfÃ¼llten, seien diese dort einzuordnen. Die BeschwerdefÃ¼hrerin erlebe die Schmerzen als quÃ¤lend, wobei es kein ausreichendes somatisches Korrelat gebe, sie ziehe sich von Menschen zurÃ¼ck und es seien gescheiterte Rehabilitationsmassnahmen erfolgt. Eine Verbindung mit emotionalen Konflikten oder psychosozialen Problemen lasse sich zwar vermuten, im GesprÃ¤ch aber nicht herausarbeiten. Aufgrund des depressiven Zustandsbildes komme es sicherlich zu einer erhÃ¶hten Schmerzwahrnehmung und infolge der passiven Haltung wÃ¼rden zusÃ¤tzlich muskulÃ¤re Dysbalancen auftreten. Hinzu komme ein sekundÃ¤rer Krankheitsgewinn, da die TÃ¶chter die FÃ¼hrung des Haushaltes Ã¼bernommen hÃ¤tten. Aus psychiatrischer Sicht sei die ArbeitsfÃ¤higkeit um 20 % eingeschrÃ¤nkt (Urk. 10/79 S. 24 f.).</w:t>
      </w:r>
    </w:p>
    <w:p>
      <w:r>
        <w:t>Zusammenfassend und unter BerÃ¼cksichtigung aller Gegebenheiten und Befunde sei die BeschwerdefÃ¼hrerin aus psychiatrischer Sicht zu 20 % in ihrer ArbeitsfÃ¤higkeit eingeschrÃ¤nkt. FÃ¼r eine leichte, kÃ¶rperlich wechselbelastende bis intermittierend mittelschwere TÃ¤tigkeit - wie dies auch die zuletzt ausgeÃ¼bte Arbeit sei - bestehe aus polydisziplinÃ¤rer Sicht eine 80%ige RestarbeitsfÃ¤higkeit (Urk. 10/79 S. 25 oben).</w:t>
      </w:r>
    </w:p>
    <w:p>
      <w:r>
        <w:t>Die Kombination von depressiven Symptomen und chronischen Schmerzen erfordere eine allenfalls sogar stationÃ¤re Etablierung der psychiatrisch-psychotherapeutischen Behandlung. Sowohl die Depression als auch die Schmerzen seien grundsÃ¤tzlich gut behandelbar. Aufgrund der sozialen Situation mit einem kranken, den ganzen Tag Ã¼ber zu Hause weilenden Ehemann, wÃ¤re es wichtig, dass die BeschwerdefÃ¼hrerin wieder in einen Arbeitsprozess integriert werden kÃ¶nne (Urk. 10/79 S. 25 unten).</w:t>
      </w:r>
    </w:p>
    <w:p>
      <w:r>
        <w:t>4.6Â Â Â Â  In ihrer ergÃ¤nzenden Stellungnahme vom 19. Oktober 2007 (Urk. 10/88) fÃ¼hrten Dr. O.___, Dr. med. Q.___, FachÃ¤rztin fÃ¼r Psychiatrie FMH, und Dr. med. univ. Dr. phil. R.___, Facharzt fÃ¼r Psychiatrie und Psychotherapie, A.___, aus, bei der BeschwerdefÃ¼hrerin sei in der Rehaklinik B.___ eine AnpassungsstÃ¶rung diagnostiziert worden. Dem ICD-10 sei zu entnehmen, dass diese StÃ¶rung im Allgemeinen innerhalb eines Monats nach dem belastenden Ereignis oder der LebensverÃ¤nderung beginne und die Symptome meist nicht lÃ¤nger als sechs Monate anhalten wÃ¼rden, ausser bei der lÃ¤ngeren depressiven Reaktion, die in B.___ nicht diagnostiziert worden sei. Falls die Symptome andauern wÃ¼rden, sollte gemÃ¤ss ICD-10 die Diagnose in Ãbereinstimmung mit dem gegenwÃ¤rtigen klinischen Bild geÃ¤ndert und die andauernden Belastungen unter Verwendung der Z-Codierungen gekennzeichnet werden. Insofern hÃ¤tte damals seitens der Ãrzte der Klinik B.___ bereits eine depressive StÃ¶rung diagnostiziert werden mÃ¼ssen. Im Bericht des H.___ vom 23. Februar 2004 werde eine somatoforme SchmerzstÃ¶rung diagnostiziert. Diese Diagnose sei gemÃ¤ss ICD-10 aber nicht ausgewiesen, da sich kein Konflikt oder ein psychosozialer Belastungsfaktor eruieren lasse, der schwerwiegend genug sei, um als ursÃ¤chlicher Einfluss zu gelten (Urk. 10/88 S. 1 f.).</w:t>
      </w:r>
    </w:p>
    <w:p>
      <w:r>
        <w:t>Wie im Gutachten beschrieben imponiere die BeschwerdefÃ¼hrerin wÃ¤hrend des gesamten GesprÃ¤chs dysphorisch und beantworte die gestellten Fragen nur unwillig, so dass eine zeitliche Einordnung, seit wann die EinschrÃ¤nkung der ArbeitsunfÃ¤higkeit infolge der diagnostizierten leichten bis mittelgradigen depressiven Episode bestehe, schwierig sei. Dieses Verhalten der BeschwerdefÃ¼hrerin sei nicht als bewusst herbeigefÃ¼hrt, sondern als Ausdruck der depressiven Symptomatik zu werten. Aufgrund der vorliegenden Arztberichte lasse sich nicht mit Sicherheit bestimmen, ab wann genau der Beginn der EinschrÃ¤nkung der ArbeitsfÃ¤higkeit festzusetzen sei. Vergleiche man den psychiatrischen Befund von B.___ mit demjenigen anlÃ¤sslich der Begutachtung im A.___, zeigten sich aktuell und im Kontrast zu damals eine psychomotorische Unruhe, eine deutlich dysphorische Stimmung mit Schuldprojektionen, ein sozialer RÃ¼ckzug sowie DurchschlafstÃ¶rungen. Es sei Ã¼berwiegend wahrscheinlich davon auszugehen, dass sich die schon in B.___ vorhandene depressive Symptomatik chronifiziert und an Schwere zugenommen habe. Aufgrund dieses depressiven Zustandsbildes bestÃ¼nden FunktionseinschrÃ¤nkungen, welche die 20%ige ArbeitsunfÃ¤higkeit bewirkten. Die BeschwerdefÃ¼hrerin sei vor allem vermindert belastbar und eingeschrÃ¤nkt anpassungsfÃ¤hig (Urk. 10/88 S. 2 Mitte).</w:t>
      </w:r>
    </w:p>
    <w:p>
      <w:r>
        <w:t>Durch eine adÃ¤quate antidepressive Therapie kÃ¶nnte das Zustandsbild mÃ¶glicherweise verbessert werden. DiesbezÃ¼glich sei die BeschwerdefÃ¼hrerin aber nicht motiviert und habe bereits eine ambulante psychiatrische Behandlung bei Dr. K.___ abgebrochen. Klinisch Erfahrungen zeigten, dass chronifizierte dysthymische Zustandsbilder in Verbindung mit chronifizierten Schmerzen durch eine spezielle Form multimodaler Therapie (Psychotherapie und SchmerzbewÃ¤ltigungstraining und kÃ¶rperliches Training und LebensstilverÃ¤nderung und Pharmakotherapie) erfolgreich behandelt werden kÃ¶nnten. FÃ¼r eine entsprechende Therapie fehlten indes die Voraussetzungen, da die BeschwerdefÃ¼hrerin wenig motiviert sei und Ã¼berdies auch spezifische, fÃ¼r solche Migrantengruppen geeignete multimodale Therapieformen (in deren Muttersprache) fehlten. Es sei deshalb schwierig, den Erfolg einer eventuellen antidepressiven Therapie mit hinreichender Sicherheit zu prognostizieren. Ãberwiegend wahrscheinlich sei deshalb davon auszugehen, dass das depressive Zustandsbild eher stabil bleibe (Urk. 10/88 S. 2 unten).</w:t>
      </w:r>
    </w:p>
    <w:p>
      <w:r>
        <w:t>Das StÃ¶rungsbild werde sicherlich durch den ebenfalls erkrankten Ehemann beeinflusst, der sich wie die BeschwerdefÃ¼hrerin selber in keiner Tagesstruktur befinde. Auch der sekundÃ¤re Krankheitsgewinn durch die HaushaltsfÃ¼hrung der TÃ¶chter sowie die passive Haltung der BeschwerdefÃ¼hrerin mit dem Wunsch, dass ihr die Schmerzen ohne eigenes Zutun genommen wÃ¼rden, beeinflussten das StÃ¶rungsbild (Urk. 10/88 S. 3).</w:t>
      </w:r>
    </w:p>
    <w:p>
      <w:r>
        <w:rPr>
          <w:b/>
        </w:rPr>
        <w:t>E. 5</w:t>
      </w:r>
    </w:p>
    <w:p>
      <w:r>
        <w:t>5.1Â Â Â Â Â Â Â Â  Fraglich und zu prÃ¼fen ist, ob sich der Gesundheitszustand der BeschwerdefÃ¼hrerin seit dem rechtskrÃ¤ftig gewordenen Einspracheentscheid vom 8. April 2004 (Urk. 10/33) verschlechtert hat.</w:t>
      </w:r>
    </w:p>
    <w:p>
      <w:r>
        <w:t>Dem Bericht von Dr. G.___ vom 15. Oktober 2004 (Urk. 10/57) lassen sich keine Angaben zu einer mÃ¶glichen RestarbeitsfÃ¤higkeit der BeschwerdefÃ¼hrerin entnehmen, weshalb dieser fÃ¼r die vorliegend zu beurteilende Streitsache nicht relevant ist. Dr. M.___, N.___, machte in ihren Berichten vom 31. Januar 2005 (Urk. 10/63/15-16) sowie vom 21. Februar 2005 (Urk. 10/63/10) ebenfalls keine Angaben zur ArbeitsfÃ¤higkeit, weshalb zur Beurteilung des Gesundheitszustandes und damit der RestarbeitsfÃ¤higkeit der BeschwerdefÃ¼hrerin auch nicht auf diese abgestellt werden kann. Auch das Schreiben des ehemaligen behandelnden Psychiaters Dr. K.___ vom 24. Mai 2005 (Urk. 10/63/2) enthÃ¤lt keine Angaben zur mÃ¶glichen ArbeitsfÃ¤higkeit der BeschwerdefÃ¼hrerin, weshalb diesem ebenfalls nichts zur Beurteilung der strittigen Frage Relevantes entnommen werden kann.</w:t>
      </w:r>
    </w:p>
    <w:p>
      <w:r>
        <w:t>5.2Â Â Â Â  Das A.___-Gutachten mit internistischem (Urk. 10/79 S. 10-12), rheumatologischem (Urk. 10/79 S. 13-17) und psychiatrischem (Urk. 10/79 S. 17-21) Teilgutachten beruht auf den erforderlichen allseitigen Untersuchungen, wobei unter anderem auch bildgebende Untersuchungsverfahren bezÃ¼glich der beiden oberen Sprunggelenke, der HalswirbelsÃ¤ule sowie der LendenwirbelsÃ¤ule zur Anwendung gelangten (vgl. Urk. 10/79 S. 15). Des Weiterein berÃ¼cksichtigt es die geklagten Beschwerden der BeschwerdefÃ¼hrerin und setzt sich mit dieser und deren Verhalten umfassend auseinander. Ferner wurde es in Kenntnis der Vorakten abgegeben, leuchtet in der Darlegung der medizinischen Situation ein, und die Schlussfolgerungen der Experten sind in nachvollziehbarer Weise begrÃ¼ndet.</w:t>
      </w:r>
    </w:p>
    <w:p>
      <w:r>
        <w:t>So legten die Gutachter schlÃ¼ssig dar, dass kein organisches Korrelat fÃ¼r die von der BeschwerdefÃ¼hrerin geklagten Beschwerden bestehe. Dies hatten bereits die Ãrzte der Rehaklinik B.___ in ihrem Austrittsbericht vom 10. Oktober 2003 festgehalten (Urk. 10/9/11) und auch Dr. G.___ hatte in seinem Bericht vom 26. November 2003 ausgefÃ¼hrt, dass aus orthopÃ¤dischen GrÃ¼nden eine ArbeitsunfÃ¤higkeit nicht mehr begrÃ¼ndet werden kÃ¶nne (Urk. 10/12). Die Gutachter des A.___ fÃ¼hrte des Weiteren nachvollziehbar und Ã¼berzeugend aus, weshalb sie die von den Ãrzten der Rehaklinik B.___ genannte Diagnose einer AnpassungsstÃ¶rung nicht bestÃ¤tigen konnten und weshalb die von den Ãrzten des H.___ im Bericht vom 23. Februar 2004 genannte Diagnose einer somatoformen SchmerzstÃ¶rung bei der BeschwerdefÃ¼hrerin nicht vorliege (Urk. 10/88 S. 1 f.). Im Ãbrigen lÃ¤sst auch der Umstand, dass die Gutachter des A.___ explizit darauf hinwiesen, der Beginn der EinschrÃ¤nkung der ArbeitsfÃ¤higkeit durch die psychische StÃ¶rung sei schwierig festzulegen (Urk. 10/88 S. 2 Mitte), auf eine grÃ¼ndliche und sorgfÃ¤ltige Begutachtung schliessen. DiesbezÃ¼glich fÃ¼hrten sie sodann nachvollziehbar aus, der Vergleich der Befunde anlÃ¤sslich des stationÃ¤ren Aufenthaltes in der Rehaklinik B.___ mit denjenigen im Rahmen der A.___-Begutachtung lasse Ã¼berwiegend darauf schliessen, dass die bereits in B.___ vorhandene depressive Symptomatik zwischenzeitlich chronifiziert sei und an Schwere zugenommen habe (Urk. 10/88 S. 2 Mitte). Die Beurteilung der Ãrzte des A.___, wonach die BeschwerdefÃ¼hrerin aufgrund der durch die leichte bis mittelschwere depressive Episode verursachten FunktionseinschrÃ¤nkungen zu 20 % in ihrer ArbeitsfÃ¤higkeit eingeschrÃ¤nkt sei, da sich die entsprechende psychische StÃ¶rung vor allem in einer verminderten Belastbarkeit sowie einer eingeschrÃ¤nkten AnpassungsfÃ¤higkeit zeige, vermag ebenfalls zu Ã¼berzeugen.</w:t>
      </w:r>
    </w:p>
    <w:p>
      <w:r>
        <w:t>Das Gutachten vom 11. Juni 2007 mit ErgÃ¤nzung vom 19. Oktober 2007 erfÃ¼llt folglich die praxisgemÃ¤ssen Anforderungen (vgl. vorstehend Erw. 1.3) vollumfÃ¤nglich, so dass fÃ¼r die Entscheidfindung und insbesondere die Beurteilung der ArbeitsfÃ¤higkeit darauf abgestellt werden kann.</w:t>
      </w:r>
    </w:p>
    <w:p>
      <w:r>
        <w:t>5.3Â Â Â Â  Dr. F.___ fÃ¼hrte in ihrem Bericht vom 26. Juli 2004 aus, dass sich der Gesundheitszustand der BeschwerdefÃ¼hrerin seit dem Bericht vom 18. September 2003 verschlechtert und sich das Schmerzsyndrom ausgeweitet habe. Infolgedessen attestierte sie der BeschwerdefÃ¼hrerin weiterhin eine praktisch 100%ige ArbeitsunfÃ¤higkeit (Urk. 10/48/1). Die HausÃ¤rztin begrÃ¼ndete das Vorliegen einer vollstÃ¤ndigen ArbeitsunfÃ¤higkeit indes nicht weiter. Insbesondere machte sie keinerlei AusfÃ¼hrungen dazu, weshalb die BeschwerdefÃ¼hrerin aufgrund der genannten Diagnosen in so erheblichen Umfang in ihrer ArbeitsfÃ¤higkeit eingeschrÃ¤nkt sein soll. Nicht nachvollziehbar ist im Speziellen auch, wie die behandelnde Ãrztin zu ihrer Beurteilung gelangte, wobei die WÃ¼rdigung des Berichtes darauf schliessen lÃ¤sst, dass sie sich hauptsÃ¤chlich auf die Angaben der BeschwerdefÃ¼hrerin selber stÃ¼tzte.</w:t>
      </w:r>
    </w:p>
    <w:p>
      <w:r>
        <w:t>Da Dr. F.___ nicht schlÃ¼ssig begrÃ¼ndete, weshalb der BeschwerdefÃ¼hrerin gar keine TÃ¤tigkeit zumutbar sein sollte, vermag ihre Beurteilung nicht zu Ã¼berzeugen. Folglich kann nicht darauf abgestellt werden.</w:t>
      </w:r>
    </w:p>
    <w:p>
      <w:r>
        <w:t>5.4Â Â Â Â  In ihrer Beschwerde brachte die BeschwerdefÃ¼hrerin vor, bei der durch die Ãrzte des A.___ attestierten 80%igen RestarbeitsfÃ¤higkeit handle es sich um eine willkÃ¼rliche und ungewisse Beurteilung, welche den Erfahrungswerten der Psychiatrie widerspreche (Urk. 1 S. 13 Ziff. 13). Bei einer mittelgradigen Depression liege die EinschrÃ¤nkung der ArbeitsfÃ¤higkeit gemÃ¤ss den Erfahrungswerten der Psychiatrie bei 60 % und die qualitative BeeintrÃ¤chtigung der Leistungs- und ArbeitsfÃ¤higkeit infolge der erheblichen SchmerzzustÃ¤nde betrage erfahrungsgemÃ¤ss mindestens 20 % (Urk. 1 S. 12 oben). Weiter fÃ¼hrte die BeschwerdefÃ¼hrerin aus, aufgrund der psychiatrischen Diagnosen der Rehaklinik B.___, des H.___ sowie des A.___ ergebe sich eine gesamthafte EinschrÃ¤nkung der ArbeitsfÃ¤higkeit von mindestens 70 % (Urk. 1 S. 12 Mitte), wobei sie zugleich vorbrachte, aufgrund ihrer psychischen Leiden sei sie fÃ¼r jegliche TÃ¤tigkeit voll arbeitsunfÃ¤hig (Urk. 1 S. 13 Ziff. 15).</w:t>
      </w:r>
    </w:p>
    <w:p>
      <w:r>
        <w:t>Mit diesen Vorbringen verkennt die BeschwerdefÃ¼hrerin, dass die Beurteilung der ArbeitsfÃ¤higkeit nicht gestÃ¼tzt auf angebliche Erfahrungswerte aus der Psychiatrie erfolgt, sondern dass die RestarbeitsfÃ¤higkeit jeweils im konkreten Einzelfall zu beurteilen ist, wobei auf die fachÃ¤rztlich attestierte ArbeitsfÃ¤higkeit abzustellen ist. Im Ãbrigen sind die von der BeschwerdefÃ¼hrerin genannten angeblichen Erfahrungswerte weder belegt noch nachvollziehbar. Entgegen der Auffassung der BeschwerdefÃ¼hrerin kÃ¶nnen sodann die Diagnosen aus den Berichten der Rehaklinik B.___, des H.___ sowie des A.___ nicht einfach zusammengenommen und allfÃ¤llige ArbeitsunfÃ¤higkeiten addiert werden, wobei in diesem Zusammenhang darauf hinzuweisen ist, dass sowohl die Ãrzte der Rehaklinik B.___ (Urk. 10/9/11) als auch diejenigen des H.___ (Urk. 10/48/4) der BeschwerdefÃ¼hrerin eine volle ArbeitsfÃ¤higkeit attestiert hatten (Urk. 10/9/11). Letztlich sind die Vorbringen der BeschwerdefÃ¼hrerin auch widersprÃ¼chlich, fÃ¼hrte diese doch einerseits aus, es bestehe eine gesamthafte EinschrÃ¤nkung der ArbeitsfÃ¤higkeit von mindestens 70 % (Urk. 1 S. 12 Mitte) und machte sie zugleich geltend, aufgrund ihrer psychischen Leiden fÃ¼r jegliche TÃ¤tigkeit voll arbeitsunfÃ¤hig zu sein (Urk. 1 S. 13 Ziff. 15). Die Vorbringen der BeschwerdefÃ¼hrerin vermÃ¶gen das nachvollziehbare A.___-Gutachten jedenfalls nicht in Zweifel zu ziehen.</w:t>
      </w:r>
    </w:p>
    <w:p>
      <w:r>
        <w:t>5.5Â Â Â Â Â Â Â Â  Zusammenfassend ist somit festzustellen, dass weder die abweichende Beurteilung durch die HausÃ¤rztin Dr. F.___ noch die Vorbringen der BeschwerdefÃ¼hrerin in der Beschwerde vom 13. Juni 2008 das A.___-Gutachten umzustossen vermÃ¶gen, weshalb auf dieses abzustellen ist. Folglich ist von einer 80%igen ArbeitsfÃ¤higkeit in der bisherigen TÃ¤tigkeit sowie in einer anderen angepassten TÃ¤tigkeit auszugehen (Urk. 10/79 S.</w:t>
      </w:r>
    </w:p>
    <w:p>
      <w:r>
        <w:t>6.Â Â Â Â Â Â</w:t>
      </w:r>
    </w:p>
    <w:p>
      <w:r>
        <w:t>6.1Â Â Â Â  Die von der Beschwerdegegnerin vorgenommene InvaliditÃ¤tsbemessung wurde durch die BeschwerdefÃ¼hrerin nicht gerÃ¼gt. Diese ist denn auch nicht zu beanstanden.</w:t>
      </w:r>
    </w:p>
    <w:p>
      <w:r>
        <w:t>6.2Â Â Â Â Â Â Â Â  Zusammenfassend ist somit festzuhalten, dass die BeschwerdefÃ¼hrerin trotz einer gewissen Verschlechterung ihres psychischen Gesundheitszustandes sowohl in der bisherigen als auch in einer anderen angepassten TÃ¤tigkeit zu 80 % arbeitsfÃ¤hig ist und dass die Beschwerdegegnerin sowohl das Valideneinkommen wie auch das Invalideneinkommen korrekt ermittelt hat.</w:t>
      </w:r>
    </w:p>
    <w:p>
      <w:r>
        <w:t>Demnach hat die Beschwerdegegnerin den Leistungsanspruch der BeschwerdefÃ¼hrerin zu Recht verneint.</w:t>
      </w:r>
    </w:p>
    <w:p>
      <w:r>
        <w:t>Die Beschwerde ist daher abzuweisen.</w:t>
      </w:r>
    </w:p>
    <w:p>
      <w:r>
        <w:rPr>
          <w:b/>
        </w:rPr>
        <w:t>E. 7</w:t>
      </w:r>
    </w:p>
    <w:p>
      <w:r>
        <w:t>7.1Â Â Â Â  Die beiden Gesuche um unentgeltliche ProzessfÃ¼hrung und Rechtsvertretung kÃ¶nnen bewilligt werden, da die entsprechenden Voraussetzungen erfÃ¼llt sind.</w:t>
      </w:r>
    </w:p>
    <w:p>
      <w:r>
        <w:t>7.2Â Â Â Â  GemÃ¤ss Art. 69 Abs. 1 bis IVG ist das Beschwerdeverfahren bei Streitigkeiten um die Bewilligung oder die Verweigerung von InvaliditÃ¤tsleistungen vor dem kantonalen Verwaltungsgericht kostenpflichtig.</w:t>
      </w:r>
    </w:p>
    <w:p>
      <w:r>
        <w:t>Die Kosten werden nach dem Verfahrensaufwand und unabhÃ¤ngig vom Streitwert im Rahmen von Fr. 200.--Â  bis Fr. 1'000.-- festgelegt. Die Kosten fÃ¼r das vorliegende Verfahren werden ermessensweise auf Fr. 800.-- festgesetzt undder BeschwerdefÃ¼hrerin als unterliegender Partei auferlegt, zufolge GewÃ¤hrung der unentgeltlichen ProzessfÃ¼hrung jedoch einstweilen auf die Gerichtskasse genommen, wobei die BeschwerdefÃ¼hrerin auf Â§ 92 hinzuweisen ist.</w:t>
      </w:r>
    </w:p>
    <w:p>
      <w:r>
        <w:t>7.3Â Â Â Â  GemÃ¤ss Â§ 9 in Verbindung mit Â§ 8 Abs. 1 der Verordnung Ã¼ber die GebÃ¼hren, Kosten und EntschÃ¤digungen vor dem Sozialversicherungsgericht (GebV SVGer) wird dem unentgeltlichen Rechtsvertreter fÃ¼r unnÃ¶tigen oder geringfÃ¼gigen Aufwand keine EntschÃ¤digung zugesprochen.</w:t>
      </w:r>
    </w:p>
    <w:p>
      <w:r>
        <w:t>7.4Â Â Â Â  Mit Honorarnote vom 27. Januar 2010 machte Rechtsanwalt Alex R. Le Soldat einen Aufwand von 13.75 Stunden sowie Barauslagen von insgesamt Fr. 94.10 (zuzÃ¼glich Mehrwertsteuer) geltend (Urk. 19).</w:t>
      </w:r>
    </w:p>
    <w:p>
      <w:r>
        <w:t>Der geltend gemachte Aufwand erscheint mit Blick auf die Bedeutung der Streitsache und der Schwierigkeit des Prozesses als unangemessen und kann deshalb nicht vollumfÃ¤nglich abgegolten werden. Dies gilt namentlich fÃ¼r die zahlreichen Besprechungen und Telefonate, welche sich insgesamt auf mehrere Stunden summieren. Angemessen und zu vergÃ¼ten sind 1.5 Stunden Instruktionsaufwand, 3 Stunden Aktenstudium, 2 Stunden fÃ¼r die Beschwerdeschrift, welche im Ãbrigen Ã¼ber weite Strecken eine unnÃ¶tige Widergabe des Sachverhaltes sowie der bei den Akten liegenden Arztberichte enthÃ¤lt, sowie 1.5 Stunden fÃ¼r Ã¼brigen Aufwand. Unter BerÃ¼cksichtigung des Schwierigkeitsgrades der Streitsache sind vorliegend 9.6 Stunden als entschÃ¤digungsberechtigt zu taxieren, und zwar zum praxisgemÃ¤ssen Stundenansatz von Fr. 200.--Â  (zuzÃ¼glich Mehrwertsteuer), womit sich die EntschÃ¤digung unter BerÃ¼cksichtigung der geltend gemachten Fr. 94.10 Barauslagen (zuzÃ¼glich Mehrwertsteuer) auf Fr. 2'167.15 (inklusive Barauslagen und Mehrwertsteuer) belÃ¤uft.</w:t>
      </w:r>
    </w:p>
    <w:p>
      <w:r>
        <w:t>Das Gericht beschliesst:</w:t>
      </w:r>
    </w:p>
    <w:p>
      <w:r>
        <w:t>In Bewilligung des Gesuchs vom 13. Juni 2008 wird der BeschwerdefÃ¼hrerin Rechtsanwalt Alex R. Le Soldat, ZÃ¼rich, als unentgeltlicher Rechtsbeistand fÃ¼r das vorliegende Verfahren bestellt und es wird ihr die unentgeltliche ProzessfÃ¼hrung gewÃ¤hrt.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Rechtsanwalt Alex R. Le Soldat, ZÃ¼rich, wird mit Fr. 2'167.15 (inkl. Barauslagen und MWSt) aus der Gerichtskasse entschÃ¤digt. Die BeschwerdefÃ¼hrerin wird auf Â§ 92 ZPO hingewiesen.</w:t>
      </w:r>
    </w:p>
    <w:p>
      <w:r>
        <w:t>4.Â Â Â Â Â Â Â Â Â Â  Zustellung gegen Empfangsschein an:</w:t>
      </w:r>
    </w:p>
    <w:p>
      <w:r>
        <w:t>- Rechtsanwalt Alex R. Le Soldat</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