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IV.2008.00605 vom 16. November 2009</w:t>
      </w:r>
    </w:p>
    <w:p>
      <w:r>
        <w:t>ZH Sozialversicherungsgericht, 2009-11-16, DE</w:t>
      </w:r>
    </w:p>
    <w:p>
      <w:r>
        <w:rPr>
          <w:b/>
        </w:rPr>
        <w:t xml:space="preserve">Quelle: </w:t>
      </w:r>
      <w:r>
        <w:t>https://mcp.opencaselaw.ch/entscheid/zh_sozialversicherungsgericht_IV.2008.00605</w:t>
      </w:r>
    </w:p>
    <w:p>
      <w:r>
        <w:t>FR: ZH_SOZIALVERSICHERUNGSGERICHT IV.2008.00605 du 16 novembre 2009</w:t>
      </w:r>
    </w:p>
    <w:p>
      <w:r>
        <w:t>IT: ZH_SOZIALVERSICHERUNGSGERICHT IV.2008.00605 del 16 novembre 2009</w:t>
      </w:r>
    </w:p>
    <w:p>
      <w:pPr>
        <w:pStyle w:val="Heading2"/>
      </w:pPr>
      <w:r>
        <w:t>Erwägungen</w:t>
      </w:r>
    </w:p>
    <w:p>
      <w:r>
        <w:rPr>
          <w:b/>
        </w:rPr>
        <w:t>E. 2</w:t>
      </w:r>
    </w:p>
    <w:p>
      <w:r>
        <w:t>2.1Â Â Â Â  Am 1. Januar 2008 sind die im Zuge der 5. IV-Revision revidierten Bestimmungen des Bundesgesetzes Ã¼ber die Invalidenversicherung (IVG) vom 6. Oktober 2006, der Verordnung Ã¼ber die Invalidenversicherung (IVV) vom 28. September 2007, des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Mai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rPr>
          <w:b/>
        </w:rPr>
        <w:t>E. 2.2</w:t>
      </w:r>
    </w:p>
    <w:p>
      <w:r>
        <w:t>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 beziehungsweise ab der 5. IV-Revision Art. 7 Abs. 1 ATSG, in deren Rahmen Art. 7 ATSG durch einen zweiten Absatz ergÃ¤nzt wurde, gemÃ¤ss welchem fÃ¼r die Beurteilung des Vorliegens einer ErwerbsunfÃ¤higkeit ausschliesslich die Folgen der gesundheitlichen BeeintrÃ¤chtigung zu berÃ¼cksichtigen sind und eine ErwerbsunfÃ¤higkeit zudem nur vorliegt, wenn sie aus objektiver Sicht nicht Ã¼berwindbar ist.).</w:t>
      </w:r>
    </w:p>
    <w:p>
      <w:r>
        <w:t>2.3Â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2.4Â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rPr>
          <w:b/>
        </w:rPr>
        <w:t>E. 3</w:t>
      </w:r>
    </w:p>
    <w:p>
      <w:r>
        <w:t>3.1Â Â Â Â  Am 18. Februar 2002 nahm Dr. med. H.___, Facharzt fÃ¼r Chirurgie, Kreisarzt der SUVA, beim BeschwerdefÃ¼hrer eine kreisÃ¤rztliche Untersuchung vor. Der BeschwerdefÃ¼hrer habe vor 18 Jahren einen Fahrradunfall mit wahrscheinlich leichter Commotio cerebri und kurzer Amnesie erlitten. Es dÃ¼rfte ein typischer Spannungstyp-Kopfschmerz mit migrÃ¤niformen Komponenten vorliegen. Aus seiner Sicht wÃ¤re eventuell eine medikamentÃ¶se Behandlung mit einem aufmunternden Antidepressivum sinnvoll, doch fÃ¼r medikamentÃ¶se, lÃ¤ngerfristige Behandlungen scheine die Compliance und die Einsicht nicht gewÃ¤hrleistet. Der BeschwerdefÃ¼hrer sei voll arbeitsfÃ¤hig (Urk. 9/7/118).</w:t>
      </w:r>
    </w:p>
    <w:p>
      <w:r>
        <w:t>3.2Â Â Â Â  Der BeschwerdefÃ¼hrer wurde am 8. April 2005 von Dr. med. I.___, Neurologe, im Auftrag der SUVA untersucht. Fast 21 Jahre nach einem leichten SchÃ¤delhirntrauma bestehe heute ein weitgehend therapieresistenter und chronifizierter Kopfschmerz. GemÃ¤ss den Angaben des Versicherten habe er sich im Verlaufe der Jahre qualitativ und quantitativ kaum verÃ¤ndert. Die ZurÃ¼ckgezogenheit, das grosse SchlafbedÃ¼rfnis und das latente GefÃ¼hl von beruflichem Versagen kÃ¶nnten Hinweise auf eine depressive Verstimmung sein, welche die Kopfschmerzen unterhalte oder gar verursache. Es sei zu befÃ¼rchten, dass der Verlauf durch Perioden von vermehrter und verminderter ArbeitsfÃ¤higkeit geprÃ¤gt sein werde und der BeschwerdefÃ¼hrer seine Suche nach einer durchschlagenden Therapie erfolglos fortfÃ¼hren werde. Eine neue Therapierunde habe der BeschwerdefÃ¼hrer bei Dr. C.___ begonnen. Ob sie die erhoffte dauerhafte Linderung bringe, bleibe abzuwarten. Seines Erachtens seien die Chancen hierfÃ¼r gering. Zu hoffen bleibe, dass der BeschwerdefÃ¼hrer die ArbeitsfÃ¤higkeit wieder normalisieren kÃ¶nne, denn eine andauernde substanzielle Verminderung wÃ¤re als Unfallfolge schwer zu erklÃ¤ren (Urk. 9/7/23 ff.).</w:t>
      </w:r>
    </w:p>
    <w:p>
      <w:r>
        <w:t>3.3Â Â Â Â  Dr. C.___ hielt in seinem Bericht vom 2./4. Dezember 2005 an die IV-Stelle als Diagnosen mit Auswirkungen auf die ArbeitsfÃ¤higkeit KonzentrationsstÃ¶rungen und Kopfschmerzen seit Unfall vor mehr als 17 Jahren, eine depressive StÃ¶rung und zwanghaftes Verhalten fest. Als Diagnosen ohne Auswirkungen auf die ArbeitsfÃ¤higkeit hielt er eine seit mehr als fÃ¼nf Jahren bestehende chronische DiarrhÃ¶ unbekannter Ursache fest. Der Gesundheitszustand des BeschwerdefÃ¼hrers sei besserungsfÃ¤hig. Ãberlagert werde die ganze Symptomatik durch eine depressive Entwicklung bei zwanghafter neurotischer PersÃ¶nlichkeitsstruktur. Der BeschwerdefÃ¼hrer werde psychotherapeutisch und medikamentÃ¶s behandelt. Seit zwei Monaten sei der BeschwerdefÃ¼hrer arbeitslos, was wiederum zu einer Verschlechterung der gesamten Situation gefÃ¼hrt habe. Er sei bis auf Weiteres zu 50 % arbeitsunfÃ¤hig (Urk. 9/11). Dr. C.___ hielt am 7. September 2006 fest, der Gesundheitszustand des BeschwerdefÃ¼hrers sei unverÃ¤ndert. Die RestarbeitsfÃ¤higkeit betrage weiterhin 50 % (Urk. 9/20).</w:t>
      </w:r>
    </w:p>
    <w:p>
      <w:r>
        <w:t>3.4Â Â Â Â  Dr. D.___ berichtete der IV-Stelle am 3. Januar 2006, der BeschwerdefÃ¼hrer leide unter posttraumatischen Spannungskopfschmerzen. Er sei vom 18. bis 19. Januar 2005, vom 25. Januar bis 2. Februar 2005 und vom 9. bis 20. Februar 2005 zu 100 % arbeitsunfÃ¤hig gewesen. Ab dem 21. Februar 2005 habe eine 50%ige ArbeitsunfÃ¤higkeit bestanden. Der Gesundheitszustand des BeschwerdefÃ¼hrers sei stationÃ¤r. Er habe den BeschwerdefÃ¼hrer letztmals am 15. MÃ¤rz 2005 gesehen. Je nach Schmerzen sei der BeschwerdefÃ¼hrer in der angestammten TÃ¤tigkeit zu 100 % arbeitsfÃ¤hig (Urk. 9/12/2). Dr. D.___ hielt in seinem Verlaufsbericht vom 11. August 2006 fest, der Gesundheitszustand des BeschwerdefÃ¼hrers sei bei gleich gebliebener Diagnose stationÃ¤r. Er mache bei Dr. C.___ eine Behandlung mit homÃ¶opathischer Therapie, biodynamischer Psychologie und Antidepressivum (Efexor), damit seien die Kopfschmerzen zumindest im Rahmen und eine Halbtags-Arbeit zumutbar (Urk. 9/19/1).</w:t>
      </w:r>
    </w:p>
    <w:p>
      <w:r>
        <w:t>3.5Â Â Â Â  Der BeschwerdefÃ¼hrer war vom 7. Dezember 2005 bis am 11. Januar 2006 in der Klinik J.___. Die Ãrzte diagnostizierten eine SchÃ¤delkontusion bei Fahrradunfall 1984 mit wahrscheinlich milder traumatischer Hirnverletzung. Momentan leide der BeschwerdefÃ¼hrer an therapieresistenten Dauerkopfschmerzen, subjektiv verminderter KonzentrationsfÃ¤higkeit und GedÃ¤chtnisleistung und einer chronischen DiarrhÃ¶. Es zeige sich eine leichte neuropsychologische StÃ¶rung. Die AufnahmekapazitÃ¤t fÃ¼r Neues sei knapp, die visuell-rÃ¤umliche LernfÃ¤higkeit leicht vermindert, ebenso das FrischgedÃ¤chtnis fÃ¼r sprachliche und visuell-rÃ¤umliche Informationen. Das ArbeitsgedÃ¤chtnis sei leicht reduziert. Der Zeitaufwand zum Lese-Sinn-VerstÃ¤ndnis sei leicht erhÃ¶ht. Unter monotoner Dauerbelastung zeigten sich leichte SchwÃ¤chen bei der Konzentrationsleistung. Weiter liege ein stark depressiv gefÃ¤rbtes Zustandsbild vor, diagnostisch am ehesten Dysthymien, differentialdiagnostisch atypische Depression mit entsprechender Tendenz zur Somatisierung. Der BeschwerdefÃ¼hrer sei zu 50 % arbeitsunfÃ¤hig (Urk. 9/16/2-3).</w:t>
      </w:r>
    </w:p>
    <w:p>
      <w:r>
        <w:t>3.6Â Â Â Â  Das E.___ stellte im Gutachten vom 22. Dezember 2007 (Urk. 9/29) beim BeschwerdefÃ¼hrer keine Diagnosen mit Auswirkungen auf die ArbeitsfÃ¤higkeit. Als Diagnosen ohne Auswirkungen auf die ArbeitsfÃ¤higkeit hielt das E.___ chronischer, posttraumatischer Kopfschmerz nach leichter Kopfverletzung (IHS-ICHD-II 5.2.2), eine Dysthymia (ICD-10 F 34.1) und eine Adipositas Grad I nach WHO bei BMI 30.9 kg/m 2 und einer gemischten HyperlipidÃ¤mie fest (S. 22). Der BeschwerdefÃ¼hrer sei aus internistischer, rheumatologischer, neurologischer und psychiatrischer Sicht voll arbeitsfÃ¤hig. In dem zu beurteilenden Zeitraum seit November 2004 sei der BeschwerdefÃ¼hrer soweit aktuell beurteilbar mit Ã¼berwiegender Wahrscheinlichkeit stets voll arbeitsfÃ¤hig gewesen. Es bestÃ¼nden Diskrepanzen zu den Berichten von Dr. C.___, wo eine 50%ige EinschrÃ¤nkung der ArbeitsfÃ¤higkeit attestiert werde. Aufgrund der aktuellen Untersuchung lasse sich aus globaler Sicht keine EinschrÃ¤nkung der ArbeitsfÃ¤higkeit rechtfertigen. Insbesondere konform seien sie mit den Berichten von Dr. H.___ und Dr. I.___ von der SUVA ZÃ¼rich respektive SUVA Luzern, welche dem BeschwerdefÃ¼hrer eine volle ArbeitsfÃ¤higkeit attestierten. Auf die in der Klinik J.___ gestellte neuropsychologische Beurteilung kÃ¶nne nicht abgestÃ¼tzt werde, da damals keine Symptomvalidierungstests durchgefÃ¼hrt worden seien. Es sei zu diesem Zeitpunkt bereits eine Dysthymie diagnostiziert worden. Insofern sei davon auszugehen, dass auch damals aus versicherungsmedizinischer Sicht keine invalidenversicherungsrelevante psychiatrische EinschrÃ¤nkung der ArbeitsfÃ¤higkeit gegeben gewesen sei (S. 26 f.).</w:t>
      </w:r>
    </w:p>
    <w:p>
      <w:r>
        <w:t>3.7Â Â Â Â  F.___ hielt in ihrem Bericht vom 8. September 2008 fest, der BeschwerdefÃ¼hrer klage Ã¼ber Konzentrationsschwierigkeiten, grosse MÃ¼digkeit wÃ¤hrend des Tages und starke Kopfschmerzen mit MigrÃ¤neattacken. Er leide an einer posttraumatischen rezidivierenden Depression, was teilweise auch auf seinen kÃ¶rperlichen Zustand zurÃ¼ckzufÃ¼hren sei. Er zeige eine starre PersÃ¶nlichkeitsstruktur und leide unter einer phasenweise sehr belastenden TraumtÃ¤tigkeit mit VerfolgungstrÃ¤umen. Trotz des Versuches mit den verschiedensten Medikamenten und der regelmÃ¤ssigen gesprÃ¤chs- und kÃ¶rperorientierten Psychotherapie habe sein kÃ¶rperlicher Zustand noch nicht wesentlich verbessert werden kÃ¶nnen. Aus rein psychologischer Sicht kÃ¶nnten mit Hilfe der regelmÃ¤ssigen Psychotherapiestunden sein psychischer und kÃ¶rperlicher Schockzustand allmÃ¤hlich verÃ¤ndert und eine lÃ¤ngerfristige 50%ige ArbeitsfÃ¤higkeit aufrecht erhalten werden (Urk. 14).</w:t>
      </w:r>
    </w:p>
    <w:p>
      <w:r>
        <w:t>3.8Â Â Â Â  GemÃ¤ss G.___-Gutachten vom 10. MÃ¤rz 2009 (Urk. 19/1) leidet der BeschwerdefÃ¼hrer an (1) chronischen, therapieresistenten Kopfschmerzen (ICD-10 R52.1/G98) im Sinne einer eigenstÃ¤ndigen Schmerzerkrankung mit zentraler und peripherer Sensibilisierung nach Fahrradunfall am 6. November 1984, (2) einer anhaltenden affektiven StÃ¶rung (ICD-10 F34.8) mit Status nach mittelschwerer depressiver StÃ¶rung im Jahr 2004 (ICD-10 F32.1), mit langjÃ¤hriger depressiver Verstimmung, die aber nicht die Kriterien der rezidivierenden depressiven StÃ¶rung, Dysthymie oder AnpassungsstÃ¶rung erfÃ¼llt, (3) einer leichtgradigen ZwangsstÃ¶rung, vorwiegend KontrollzwÃ¤nge, (ICD-10 F42.1), welche kaum beeintrÃ¤chtigend ist und keine Auswirkungen auf die ArbeitsfÃ¤higkeit hat, und (4) SchÃ¼chternheit (im Sinne subsyndromaler sozialer Phobie [ICD-10 F40.1]; S. 25). Die Gutachter erachteten den BeschwerdefÃ¼hrer aufgrund der neurologischen und psychiatrischen Diagnosen zu 50 % arbeitsunfÃ¤hig. Diese ArbeitsunfÃ¤higkeit liege seit Januar 2005 vor (S. 32). In der bisherigen TÃ¤tigkeit sei der BeschwerdefÃ¼hrer aus neurologischer Sicht zu 20 % arbeitsunfÃ¤hig (wegen chronischen Kopfschmerzen), aus neuropsychologischer Sicht bestehe keine sichere ArbeitsunfÃ¤higkeit und aus psychiatrischer Sicht bestehe eine 50%ige ArbeitsunfÃ¤higkeit. Somit bestehe aus interdisziplinÃ¤rer Sicht in der bisherigen TÃ¤tigkeit (seit Januar 2005) eine ArbeitsunfÃ¤higkeit von 50 %. In einer angepassten TÃ¤tigkeit kÃ¶nnte die ArbeitsfÃ¤higkeit allenfalls auf 60 % (bis maximal 70 %) gesteigert werden, doch sei die bisherige TÃ¤tigkeit bereits als annÃ¤hernd optimal anzusehen (S. 34). Das psychiatrische Teilgutachten von Dr. med. K.___, Facharzt fÃ¼r Psychiatrie und Psychotherapie, hÃ¤lt fest, die 50%ige ArbeitsunfÃ¤higkeit sei im Wesentlichen durch Antriebsarmut/ErmÃ¼dung, Nachlassen der Konzentration und insbesondere ansteigende Kopfschmerzen, die wiederum auf Antrieb und Konzentration einwirkten, begrÃ¼ndet. Die leichte depressive Stimmungslage wiederum beeintrÃ¤chtige die kÃ¶pereigene Schmerzhemmung (deszendierende Schmerzbahnen) und erschwere die willentliche Ãberwindung der Schmerzen (Urk. 19/2 S. 23).</w:t>
      </w:r>
    </w:p>
    <w:p>
      <w:r>
        <w:rPr>
          <w:b/>
        </w:rPr>
        <w:t>E. 4</w:t>
      </w:r>
    </w:p>
    <w:p>
      <w:r>
        <w:t>4.1Â Â Â Â  Die IV-Stelle hat fÃ¼r ihren abweisenden Entscheid im Wesentlichen auf das E.___-Gutachten (Urk. 9/29) abgestellt (Feststellungsblatt vom 6. Mai 2008, Urk. 9/43). Dieses Gutachten ist umfassend, und sowohl die geklagten Beschwerden als auch die medizinische Aktenlage sind berÃ¼cksichtigt. Die Gutachter untersuchten den BeschwerdefÃ¼hrer selber, lieferten eine eigene EinschÃ¤tzung der Situation und beantworteten in nachvollziehbarer Weise die Fragen der IV-Stelle. Die Gutachter setzten sich auch differenziert mit den abweichenden Beurteilungen von Dr. C.___ und der Klinik J.___ auseinander und zeigen auf, inwiefern diese Berichte aus ihrer Sicht nicht schlÃ¼ssig sind (S. 27). Damit erfÃ¼llt das Gutachten sÃ¤mtliche Kriterien, denen ein beweistaugliches Gutachten zu genÃ¼gen hat. Es ist daher eine zuverlÃ¤ssige Beurteilungsgrundlage.</w:t>
      </w:r>
    </w:p>
    <w:p>
      <w:r>
        <w:t>4.2Â Â Â Â  Das E.___-Gutachten hÃ¤lt fest, die eigene EinschÃ¤tzung der ArbeitsfÃ¤higkeit des BeschwerdefÃ¼hrers sei mit den EinschÃ¤tzungen von Dr. H.___ und Dr. I.___ von der SUVA ZÃ¼rich respektive der SUVA Luzern konform (Urk. 9/29/27). Der BeschwerdefÃ¼hrer vertritt hingegen die Ansicht, Dr. I.___ attestiere dem BeschwerdefÃ¼hrer lediglich eine 50%ige ArbeitsfÃ¤higkeit (Urk. 1 S. 6). WÃ¤hrend Dr. H.___ den BeschwerdefÃ¼hrer unbestrittenermassen in Ãbereinstimmung mit dem E.___-Gutachten fÃ¼r voll arbeitsfÃ¤hig hÃ¤lt (Urk. 9/7/118), Ã¤ussert sich Dr. I.___ in seinem Untersuchungsbericht vom 12. April 2005 nicht konkret zur ArbeitsfÃ¤higkeit des BeschwerdefÃ¼hrers. Er fÃ¼hrt lediglich aus, der Verlauf werde durch Perioden von vermehrter und verminderter ArbeitsfÃ¤higkeit geprÃ¤gt sein (Urk. 9/7/27). Wie stark die ArbeitsfÃ¤higkeit des BeschwerdefÃ¼hrers in diesen Perioden eingeschrÃ¤nkt sein wird und wie lange diese Perioden dauern werden hÃ¤lt er hingegen nicht fest. Die von Dr. I.___ gemachten Ãusserungen zur ArbeitsfÃ¤higkeit stehen also nicht im Widerspruch zum E.___-Gutachten. Ausserdem gilt es beim Untersuchungsbericht von Dr. I.___ zu beachten, dass er diesen ohne formale neurologische Untersuchung erstellt hat. Insgesamt stellen somit sowohl der Bericht von Dr. I.___ als auch derjenige von Dr. H.___ das E.___-Gutachten nicht in Frage.</w:t>
      </w:r>
    </w:p>
    <w:p>
      <w:r>
        <w:t>4.3Â Â Â Â  Dr. C.___ attestierte dem BeschwerdefÃ¼hrer eine 50%ige ArbeitsunfÃ¤higkeit (Urk. 9/11 und Urk. 9/20), mit der Bemerkung, dass die von ihm aufgelisteten Diagnosen mit Auswirkung auf die ArbeitsfÃ¤higkeit des BeschwerdefÃ¼hrers seit 17 Jahren existieren (Urk. 9/11/1 lit. A), obwohl Dr. C.___ den BeschwerdefÃ¼hrer erst seit dem 25. Februar 2005 behandelte (Urk. 9/11/2 lit. D Ziff. 1). Diese weit rÃ¼ckwirkend bescheinigte ArbeitsunfÃ¤higkeit (siehe auch Urk. 9/11/4) begrÃ¼ndet Dr. C.___ mit keinem Wort - in seinen Berichten findet sich nicht ein einziger medizinischer Befund - und widerspricht zudem auch der aktenkundigen Berufsbiographie und den eigenen Angaben des BeschwerdefÃ¼hrers (siehe IK-Auszug vom 2. Dezember 2005, Urk. 9/10, Anmeldung vom 23. November 2005, Urk. 9/3/5 Ziff. 6.6.2, und Arbeitgeberbericht vom 10. Januar 2006, Urk. 9/13/2 Ziff. 11), weshalb sie nicht zu Ã¼berzeugen vermag. Zudem ist Dr. C.___ weder Facharzt der Inneren Medizin, der Rheumatologie, der Neurologie oder der Psychiatrie. Seine EinschÃ¤tzung vermag daher die von SpezialÃ¤rzten vorgenommene Begutachtung nicht in Frage zu stellen. Schliesslich ist auch der Erfahrungstatsache Rechnung zu tragen, dass HausÃ¤rzte im Hinblick auf ihre auftragsrechtliche Vertrauensstellung in ZweifelsfÃ¤llen eher zu Gunsten ihrer Patienten aussagen (BGE 125 V 353 Erw. 3b/cc).</w:t>
      </w:r>
    </w:p>
    <w:p>
      <w:r>
        <w:t>4.4Â Â Â Â  Dr. D.___ attestierte dem BeschwerdefÃ¼hrer in seinem Bericht vom 3. Januar 2006 einerseits eine seit dem 21. Februar 2005 bestehende 50%ige ArbeitsunfÃ¤higkeit, andererseits hielt er im gleichen Bericht eine ganztÃ¤gige ErwerbstÃ¤tigkeit in der bisherigen BerufstÃ¤tigkeit als zumutbar, je nach SchmerzzustÃ¤nden (Urk. 9/12/2-3). In seinem Bericht vom 11. August 2006 hielt dann Dr. D.___ eine ErwerbstÃ¤tigkeit in der bisherigen BerufstÃ¤tigkeit lediglich noch halbtags als zumutbar (Urk. 9/19/3), obwohl er den Gesundheitszustand des BeschwerdefÃ¼hrers wie schon in seinem Bericht vom 3. Januar 2006 als stationÃ¤r erachtete (Urk. 9/12/4 lit. C Ziff. 1 und Urk. 9/19/1 Ziff. 1) und sich an der von ihm gestellten Diagnose von posttraumatischen Spannungskopfschmerzen (Urk. 9/12/3 lit. A) nichts geÃ¤ndert haben soll (Urk. 9/19/1 Ziff. 2). Zudem finden sich auch in den Berichten von Dr. D.___ - wie in jenen von Dr. C.___ - keine objektiven medizinischen Befunde. Auch die Berichte von Dr. D.___ vermÃ¶gen deshalb nicht zu Ã¼berzeugen. Ausserdem gilt es auch bei Dr. D.___ wie bei Dr. C.___ zu beachten, dass er kein Facharzt der Inneren Medizin, der Rheumatologie, der Neurologie oder der Psychiatrie ist und dass er als behandelnder Hausarzt im Hinblick die auftragsrechtliche Vertrauensstellung in ZweifelsfÃ¤llen eher zu Gunsten seiner Patienten aussagen dÃ¼rfte (BGE 125 V 353 Erw. 3b/cc).</w:t>
      </w:r>
    </w:p>
    <w:p>
      <w:r>
        <w:t>4.5Â Â Â Â  Die Klinik J.___ attestierte dem BeschwerdefÃ¼hrer ebenfalls lediglich eine 50%ige ArbeitsfÃ¤higkeit (Urk. 9/16). GemÃ¤ss Austrittsbericht begrÃ¼ndete sie dies vor allem mit einer leichten neuropsychologischen StÃ¶rung und dem stark depressiv gefÃ¤rbten Zustandsbild, diagnostisch am ehesten eine Dysthymie.</w:t>
      </w:r>
    </w:p>
    <w:p>
      <w:r>
        <w:t>Â Â Â Â Â Â Â Â  Inwieweit die leichte neuropsychologische StÃ¶rung die ArbeitsfÃ¤higkeit beeintrÃ¤chtigen soll, wird im Bericht der Klinik J.___ nicht dargetan (Urk. 9/16/2 f.). Hierbei fÃ¤llt insbesondere auf, dass die Testergebnisse im Jahr 2006 im Wesentlichen gleich geblieben sind wie 1998 (Urk. 9/16/9). Weshalb nun im Gegensatz zu 1998 eine ArbeitsunfÃ¤higkeit vorliegen soll, ist nicht ersichtlich.</w:t>
      </w:r>
    </w:p>
    <w:p>
      <w:r>
        <w:t>Â Â Â Â Â Â Â Â  Nach der im gebrÃ¤uchlichen Klassifikationssystem ICD-10 enthaltenen Umschreibung ist eine Dysthymie eine chronische depressive Verstimmung, die weder schwer noch hinsichtlich einzelner Episoden anhaltend genug ist, um die Kriterien einer schweren, mittelgradigen oder leichten rezidivierenden depressiven StÃ¶rung zu erfÃ¼llen (ICD-10 F34.1). Das damalige EidgenÃ¶ssische Versicherungsgericht hatte denn auch verschiedentlich angenommen, eine Dysthymie sei nicht invalidisierend. Eine dysthyme StÃ¶rung kann jedoch die ArbeitsfÃ¤higkeit im Einzellfall erheblich beeintrÃ¤chtigen, wenn sie zusammen mit anderen Befunden - wie etwa einer ernsthaften PersÃ¶nlichkeitsstÃ¶rung - auftritt. Findet sich im Psychostatus nur eine Dysthymie, so kann das wohl eine Einbusse an LeistungsfÃ¤higkeit mit sich bringen, kommt aber fÃ¼r sich allein nicht einem Gesundheitsschaden im Sinne des Gesetzes gleich (Urteil des Bundesgerichtes, II. sozialrechtliche Abteilung, in Sachen B. vom 13. MÃ¤rz 2007, I 649/06, Erw. 3.3.1). Da lediglich eine Dysthymie diagnostiziert wurde, kann diese keine 50%ige ArbeitsunfÃ¤higkeit des BeschwerdefÃ¼hrers begrÃ¼nden. Nach dem Gesagten, vermag der Bericht der Klinik J.___ das E.___-Gutachten nicht zu erschÃ¼ttern. Entgegen der Auffassung des BeschwerdefÃ¼hrers (Urk. 1 und Urk. 13) kÃ¶nnen (neuro-)psychologische Testergebnisse nicht unbesehen als StÃ¶rungsnachweis oder "Objektivierung" von StÃ¶rungen betrachtet werden. Testergebnisse sind insbesondere hochgradig von der Kooperationsbereitschaft des Untersuchten abhÃ¤ngig und kÃ¶nnen nicht unbesehen als valide angesehen werden. Beschwerdevalidierungstests sind die gegenwÃ¤rtig am besten entwickelten und am besten untersuchten Verfahren zur Diagnostik negativer Antwortverzerrungen (Th. Merten, Neue Aspekte in der Beurteilung psychoreaktiver und neuropsychologischer StÃ¶rungen als Leistungsgrund - Nicht-authentische Beschwerden: vorgetÃ¤uschte neuropsychologische StÃ¶rungen, in MedSach 102 2/2006, S. 58 ff.).</w:t>
      </w:r>
    </w:p>
    <w:p>
      <w:r>
        <w:t>4.6Â Â Â Â  Die diplomierte Psychologin F.___ attestierte dem BeschwerdefÃ¼hrer lediglich eine 50%ige ArbeitsfÃ¤higkeit (Urk. 14) und diagnostizierte eine posttraumatische rezidivierende Depression. Dazu ist zu bemerken, dass es sich bei F.___ nicht um eine im Bereiche der Psychiatrie spezialisierte Ãrztin, sondern um die behandelnde Psychologin handelt. Ihr Bericht ist daher keine zuverlÃ¤ssige Beurteilungsgrundlage und vermag das E.___-Gutachten nicht in Frage zu stellen.</w:t>
      </w:r>
    </w:p>
    <w:p>
      <w:r>
        <w:t>4.7Â Â Â Â  Das G.___ attestierte dem BeschwerdefÃ¼hrer ebenfalls eine 50%ige ArbeitsfÃ¤higkeit in der angestammten TÃ¤tigkeit. In einer behinderungsangepassten TÃ¤tigkeit gingen die Gutachter von einer 60- bis maximal 70%igen ArbeitsfÃ¤higkeit aus (Urk. 19/1 S. 32). Im Unterschied zum E.___-Gutachten diagnostizierte das G.___ neben den chronischen Kopfschmerzen nicht eine Dysthymie, sondern eine anhaltende affektive StÃ¶rung (ICD-10 F34.8). ZusÃ¤tzlich erhob das G.___ noch eine ZwangsstÃ¶rung, vorwiegend KontrollzwÃ¤nge, (ICD-10 F42.1), welche jedoch keine Auswirkungen auf die ArbeitsfÃ¤higkeit habe, und SchÃ¼chternheit (im Sinne subsyndromaler sozialer Phobie [ICD-10 F40.1]). Dr. K.___ fÃ¼hrte aus, eine Dysthymie kÃ¶nne beim BeschwerdefÃ¼hrer nicht vorliegen, da 2004 fÃ¼r zwei bis vier Wochen mit Ã¼berwiegender Wahrscheinlichkeit eine mittelschwere Depression vorgelegen habe (Urk. 19/2 S. 17). UnabhÃ¤ngig davon, ob beim BeschwerdefÃ¼hrer eine Dysthymie, welche nach ICD-10 unter die anhaltenden affektiven StÃ¶rungen nach F34 subsumiert wird, oder eine sonstige anhaltende affektive StÃ¶rung gemÃ¤ss ICD-10 F34.8 vorliegt (Urk. 19/2 S. 23), ist keine schwere psychiatrische KomorbiditÃ¤t gegeben. Wie bei der Begutachtung am E.___ (Urk. 9/29/38-41) ergab auch die neurologische Untersuchung am G.___ keine pathologischen Befunde (Urk. 19/1 S. 18), und anlÃ¤sslich der neuropsychologischen Untersuchung am G.___ konnten auch keine Hinweise auf eine HirnfunktionsstÃ¶rung gefunden werden (Urk. 19/1 S. 21), was den Befunden am E.___ entspricht (Urk. 9/29/38-41). Weshalb aber die Ãrzte des G.___ dem BeschwerdefÃ¼hrer trotz fehlender objektiver Befunde aus neurologischer Sicht eine ArbeitsunfÃ¤higkeit von 20 % attestieren (Urk. 19/1 S. 4), ist nicht einleuchtend und auch nicht nachvollziehbar.</w:t>
      </w:r>
    </w:p>
    <w:p>
      <w:r>
        <w:t>Auffallend ist zudem, dass gewisse Angaben, welche der BeschwerdefÃ¼hrer im Zusammenhang mit den von ihm gegenÃ¼ber den Gutachtern des G.___ geklagten Beschwerden (Kopfschmerzen, Nackenverspannung, Konzentrations-/GedÃ¤chtnisschwÃ¤che und MÃ¼digkeit) gemacht hat, nicht den aktenkundigen Tatsachen entsprechen. So erwÃ¤hnte der BeschwerdefÃ¼hrer, in Bezug auf die Kopfschmerzen habe er bisher keine Schmerzmittel eingenommen, bezÃ¼glich der anderen Beschwerden habe er sich bisher keinen Therapien unterzogen ("nihil": Urk. 19/1 S. 15 f.). Den Akten der SUVA (Urk. 9/7/1-100) kann aber entnommen werden, dass der BeschwerdefÃ¼hrer im Laufe der Zeit sehr viele Therapieformen, wenn auch nicht mit der notwendigen Konsequenz und Zielgerichtetheit, versucht hat (siehe u.a. Bericht von Dr. C.___ vom 26. Juni 2005 an die SUVA [Urk. 9/7/19], Schreiben des BeschwerdefÃ¼hrers vom 15. Februar 2005 an die SUVA [Urk. 9/7/40-41], Bericht des SUVA-Kreisarztes Dr. H.___ vom 20. Februar 2002, der von einem AbklÃ¤rungs- und Therapie-Marathon spricht [Urk. 9/7/116 und Urk. 9/7/118], Bericht des Zentrums L.___ vom 24. Juli 2000 an Dr. D.___ [Urk. 9/7/125-126]). Diese Tatsache hatte auch Dr. D.___, der den BeschwerdefÃ¼hrer ab 1988 behandelte (Urk. 9/12/4 lit. D Ziff. 1), in seinem Bericht vom 3. Januar 2006 an die Beschwerdegegnerin erwÃ¤hnt: "... Behandlungsvorschlag mit Magnesium, Physiotherapie, EntspannungsÃ¼bungen. Es folgen weitere Behandlungsversuche mit Betablocker, Fluctin, wobei die Therapien jeweils nicht verordnungsgemÃ¤ss durchgezogen werden, entweder wird die Dosierung nicht eingehalten, oder die Behandlung wird vorzeitig abgebrochen. Es folgt im Jahr 2000 eine erneute AbklÃ¤rung im Zentrum L.___, einen Behandlungsversuch mit Opiaten lehnt Herr X.___ ab, hingegen erfolgt ein Versuch mit TENS und Lymphdrainage, welcher zumindest einen teilweisen Erfolg zeigt." (Urk. 9/12/4 lit. D Ziff. 3). Dr. H.___ (Urk. 9/7/118), der eine medikamentÃ¶se Behandlung mit einem aufmunternden Antidepressivum als sinvoll erachtete, zweifelte jedoch daran, dass eine medikamentÃ¶se, lÃ¤ngerfristige Behandlung beim BeschwerdefÃ¼hrer Erfolg hÃ¤tte, da ihm die Compliance und Einsicht des BeschwerdefÃ¼hrers als nicht gewÃ¤hrleistet erschienen (Urk. 9/7/118). Eine Ã¤hnliche Feststellung fand auch Eingang in den Bericht der Klinik J.___ vom 18. Januar 2006, worin festgehalten wurde, mit schwachem Erfolg sei versucht worden, dem BeschwerdefÃ¼hrer ein besseres Coping seiner Schmerzproblematik zu vermitteln (Urk. 9/16/3; siehe dazu auch Bericht Ã¼ber das psychosomatische Konsilium vom 11. Januar 2006, Urk. 9/16/13). Die mangelnde Compliance des BeschwerdefÃ¼hrers erwÃ¤hnte auch Dr. C.___ in seinem Bericht vom 4. Dezember 2005 an die SUVA: "Wegen Ãbergewicht haben wir auch mit einer low carb ErnÃ¤hrung begonnen. Herr X.___ kann sich aber nur teilweise an die Vorgaben halten. Auch hier ist der Erfolg bescheiden." (Urk. 9/16/17). Mit dieser offensichtlichen Problematik, das heisst der mangelnden Compliance und/oder Motivation des BeschwerdefÃ¼hrers, haben sich die Gutachter des G.___ im Gegensatz zu jenen des E.___ jedoch nicht auseinandergesetzt. Insofern stimmt auch die im psychiatrischen Gutachten des G.___ gemachte Aussage, insgesamt ergebe sich ein konsistentes Bild bezÃ¼glich Akten und anamnestischen Angaben (Urk. 19/2 S. 15), nicht.</w:t>
      </w:r>
    </w:p>
    <w:p>
      <w:r>
        <w:t>Nicht einsichtig ist ferner, weshalb die ArbeitsfÃ¤higkeit des BeschwerdefÃ¼hrers aus psychiatrischer Sicht zu 50 % eingeschrÃ¤nkt sein soll. Der begutachtende Psychiater des G.___, Dr. K.___, konnte beim BeschwerdefÃ¼hrer keine schwerwiegenden psychischen Krankheitssymptome erheben. So war der BeschwerdefÃ¼hrer bewusstseinsklar und voll orientiert, grobe StÃ¶rungen von Konzentration und GedÃ¤chtnis konnten nicht objektiviert werden, formale DenkstÃ¶rungen lagen nicht vor, Zwangsdenken, Zwangsimpulse oder sonstige Zwangshandlungen konnten nicht erhoben werden, Hinweise fÃ¼r Wahn, SinnestÃ¤uschungen oder Ich-StÃ¶rungen ergaben sich nicht, in der AffektivitÃ¤t wirkte der BeschwerdefÃ¼hrer objektiv lediglich leicht herabgestimmt, ein sozialer RÃ¼ckzug konnte nicht festgestellt und eine Depression nach ICD-10 F32 klar ausgeschlossen werden (Urk. 19/2 S. 7 ff.). Die identischen psychopathologischen Befunde ergaben sich auch anlÃ¤sslich der Begutachtung am E.___ (Urk. 9/29/32). Woraus sich dann aber, mangels schwerwiegender pathologischer Befunde, aus psychiatrischer Sicht eine ArbeitsunfÃ¤higkeit von 50 % ergeben soll, ist nicht nachvollziehbar. Den Akten kann unter anderem entnommen werden - auch dem psychiatrischen Gutachten des G.___ -, dass der BeschwerdefÃ¼hrer seine Freizeit durchaus aktiv zu gestalten vermag: "In seiner Freizeit beschÃ¤ftige er sich leidenschaftlich mit TÃ¶ffveteranen (TÃ¶ffs Jahrgang 1975 und Ã¤lter). Er sammle sie (2 Garagen voll) und sei auch in einem Verein aktiv. Bei den Gruppen-TÃ¶ffreisen, an denen er in der Freizeit gerne teilnehme, sei er durch seine Beschwerden handicapiert. LÃ¤ngere Strecken als 200 km pro Tag seien zuviel. Er brauche dabei auch genÃ¼gend Pausen. Zudem baue er auch Velos um (Chopper-Version). Er bastle gerne. Wechselnde Belastungen im handwerklichen Bereich seien fÃ¼r ihn geeigneter als langdauernd-monotone." (neuropsychologischer Bericht der Klinik J.___ vom 12. Dezember 2005, Urk. 9/16/8); "Hobby: alte MotorrÃ¤der umbauen, FahrrÃ¤der zurecht basteln, Modellbau (Dampfmaschinen). Zeichnen von Veloumbauten, etc. Vom FrÃ¼hling bis zum Herbst Ausfahrten mit der Harley-Davidson, meist im Rahmen eines Clubs." (psychiatrisches Gutachten von Dr. K.___ vom 17. November 2008, Urk. 19/2 S. 5). Die im Gutachten des G.___ gezogene Folgerung, der BeschwerdefÃ¼hrer mÃ¼sse seine Freizeit fast vollumfÃ¤nglich fÃ¼r die Regeneration verwenden (Urk. 19/1 S. 23), ist auf dem Hintergrund der soeben zitierten AktenauszÃ¼ge nicht plausibel. Es entsteht denn auch gesamthaft der Eindruck, dass die Gutachter des G.___ sich primÃ¤r von den Angaben des BeschwerdefÃ¼hrers leiten liessen, ohne diese mit der notwendigen Distanz kritisch zu hinterfragen.</w:t>
      </w:r>
    </w:p>
    <w:p>
      <w:r>
        <w:t>Â Â Â Â Â Â Â Â  Nach dem Gesagten vermag auch das G.___-Gutachten, das E.___-Gutachten nicht zu erschÃ¼ttern.</w:t>
      </w:r>
    </w:p>
    <w:p>
      <w:r>
        <w:t>5.Â Â Â Â Â Â Â Â  Zusammenfassend kann festgehalten werden, dass das E.___-Gutachten eine zuverlÃ¤ssige Beurteilungsgrundlage ist und in nachvollziehbarer und schlÃ¼ssiger Weise dem BeschwerdefÃ¼hrer eine uneingeschrÃ¤nkte ArbeitsfÃ¤higkeit attestiert. Die Ã¼brigen im Recht liegenden Ã¤rztlichen Berichte und Gutachten vermÃ¶gen das E.___-Gutachten nicht in Frage zu stellen. Demnach besteht beim BeschwerdefÃ¼hrer kein Gesundheitsschaden, der sich auf seine ArbeitsfÃ¤higkeit auswirkt, weshalb kein Leistungsanspruch gegenÃ¼ber der Invalidenversicherung gegeben ist.</w:t>
      </w:r>
    </w:p>
    <w:p>
      <w:r>
        <w:t>6.Â Â Â Â Â Â  Da das Gutachten des E.___ sÃ¤mtliche Kriterien eines beweiskrÃ¤ftigen Gutachtens erfÃ¼llt, bestand fÃ¼r die IV-Stelle kein Anlass, weitere AbklÃ¤rungen vorzunehmen. Damit besteht kein Anspruch des BeschwerdefÃ¼hrers auf VergÃ¼tung der Kosten des durch das G.___ erstellten Gutachtens, trug dieses doch in keiner Weise zur KlÃ¤rung des medizinischen Sachverhalts bei.</w:t>
      </w:r>
    </w:p>
    <w:p>
      <w:r>
        <w:t>7.Â Â Â Â Â Â  Nach dem Gesagten erweist sich die Beschwerde in jeder Hinsicht als unbegrÃ¼ndet, weshalb sie vollumfÃ¤nglich abzuweisen ist</w:t>
      </w:r>
    </w:p>
    <w:p>
      <w:r>
        <w:t>8.Â Â Â Â Â Â  GemÃ¤ss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und unabhÃ¤ngig vom Streitwert im Rahmen von Fr. 200.-- bis Fr. 1'000.-- festgelegt. Vorliegend ist die Kostenpauschale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