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IV.2008.00598 vom 27. Januar 2009</w:t>
      </w:r>
    </w:p>
    <w:p>
      <w:r>
        <w:t>ZH Sozialversicherungsgericht, 2009-01-27, DE</w:t>
      </w:r>
    </w:p>
    <w:p>
      <w:r>
        <w:rPr>
          <w:b/>
        </w:rPr>
        <w:t xml:space="preserve">Quelle: </w:t>
      </w:r>
      <w:r>
        <w:t>https://mcp.opencaselaw.ch/entscheid/zh_sozialversicherungsgericht_IV.2008.00598</w:t>
      </w:r>
    </w:p>
    <w:p>
      <w:r>
        <w:t>FR: ZH_SOZIALVERSICHERUNGSGERICHT IV.2008.00598 du 27 janvier 2009</w:t>
      </w:r>
    </w:p>
    <w:p>
      <w:r>
        <w:t>IT: ZH_SOZIALVERSICHERUNGSGERICHT IV.2008.00598 del 27 gennaio 2009</w:t>
      </w:r>
    </w:p>
    <w:p>
      <w:pPr>
        <w:pStyle w:val="Heading2"/>
      </w:pPr>
      <w:r>
        <w:t>Erwägungen</w:t>
      </w:r>
    </w:p>
    <w:p>
      <w:r>
        <w:rPr>
          <w:b/>
        </w:rPr>
        <w:t>E. 2</w:t>
      </w:r>
    </w:p>
    <w:p>
      <w:r>
        <w:t>2.1Â Â Â Â  Bei der ursprÃ¼nglichen Rentenzusprache stÃ¼tzte sich die Beschwerdegegnerin insbesondere auf den Austrittsbericht der Ãrzte der Rehaklinik Z.___ vom 6. April 2000 (Urk. 8/6) sowie einen Bericht von Dr. med. A.___, Facharzt FMH Allgemeine Medizin, vom 25. April 2000 (Urk. 8/8), in welchen ab 19. Juli bzw. 1. August 1999 Ã¼bereinstimmend eine 50 % ArbeitsfÃ¤higkeit als zumutbar erachtet wurde (Urk. 8/6 Ziff. 1.5, Urk. 8/8 Ziff. 1.5, vgl. auch Urk. 8/14).</w:t>
      </w:r>
    </w:p>
    <w:p>
      <w:r>
        <w:t>Â Â Â Â Â Â Â Â  In der angefochtenen VerfÃ¼gung vom 6. Mai 2008 ging die Beschwerdegegnerin sodann gestÃ¼tzt auf den Bericht des Hausarztes Dr. med. Y.___, Facharzt FMH fÃ¼r Allgemeine Medizin, vom 20. August 2007 davon aus, dass dem BeschwerdefÃ¼hrer eine behinderungsangepasste, kÃ¶rperlich leichte TÃ¤tigkeit zu 100 % zumutbar sei (Urk. 2 S. 1).</w:t>
      </w:r>
    </w:p>
    <w:p>
      <w:r>
        <w:t>2.2Â Â Â Â  DemgegenÃ¼ber fÃ¼hrte der BeschwerdefÃ¼hrer im Wesentlichen aus, Dr. Y.___ habe festgehalten, der Gesundheitszustand sei stationÃ¤r und die ArbeitsfÃ¤higkeit kÃ¶nne nicht verbessert werden (Urk. 1 S. 7). Aus der Angabe des Arztes, wonach eine behinderungsangepasste TÃ¤tigkeit in einem Pensum von 50 bis 100 % zumutbar sein kÃ¶nnte, kÃ¶nne nicht mit Ã¼berwiegender Wahrscheinlichkeit der Schluss gezogen werden, dass eine angepasste TÃ¤tigkeit im Vollpensum zumutbar sei (Urk. 1 S. 8). Im Rahmen der Replik machte der BeschwerdefÃ¼hrer sodann geltend, Dr. Y.___ habe am 9. September 2008 erklÃ¤rt, auch in einer angepassten TÃ¤tigkeit sei nur eine 50%ige ArbeitsfÃ¤higkeit zumutbar. Auf die Beurteilungen durch den Hausarzt kÃ¶nne daher nicht abgestellt werden (Urk. 18 S. 2).</w:t>
      </w:r>
    </w:p>
    <w:p>
      <w:r>
        <w:t>2.3Â Â Â Â  Strittig und zu prÃ¼fen ist daher, ob im Zeitpunkt der Rentenaufhebung im Mai 2008 im Vergleich zum Zeitpunkt der ursprÃ¼nglichen Rentenzusprache im Juni 2001 eine fÃ¼r den Rentenanspruch erhebliche medizinische oder erwerbliche Ãnderung eingetreten ist.</w:t>
      </w:r>
    </w:p>
    <w:p>
      <w:r>
        <w:t>3.Â Â Â Â Â Â  Bei der am 6. Mai 2008 verfÃ¼gten Aufhebung der Rente lag der Beschwerdegegnerin lediglich ein Bericht des Hausarztes Dr. med. Y.___, Facharzt FMH fÃ¼r Allgemeine Medizin, vom 20. August 2007 vor. Dieser erachtete bei einem Status nach HWS-Distorsion sowie stationÃ¤rem Gesundheitszustand eine leidensangepasste TÃ¤tigkeit als zu 50 bis 100 % zumutbar und hielt weiter fest, dem BeschwerdefÃ¼hrer sei nur eine kÃ¶rperlich leichte TÃ¤tigkeit ganztags zumutbar (Urk. 8/57 Ziff. 1.2 und 5.1, Urk. 8/57/6).</w:t>
      </w:r>
    </w:p>
    <w:p>
      <w:r>
        <w:t>Â Â Â Â Â Â Â Â  Im Laufe des vorliegenden Verfahrens fÃ¼hrte Dr. Y.___ mit Eingabe vom 9. September 2008 nun aber aus, dass es sich bei der Feststellung einer ArbeitsfÃ¤higkeit von 50 - 100 % in einer leidensangepassten TÃ¤tigkeit um ein ÂMissverstÃ¤ndnisÂ gehandelt habe. Der BeschwerdefÃ¼hrer sei nach wie vor auch in einer angepassten TÃ¤tigkeit nur zu 50 % arbeitsfÃ¤hig (Urk. 13).</w:t>
      </w:r>
    </w:p>
    <w:p>
      <w:r>
        <w:t>Â Â Â Â Â Â Â Â  Wie der BeschwerdefÃ¼hrer zu Recht geltend machte, kann aufgrund dieser Berichtigung nicht mehr auf den Bericht von Dr. Y.___ vom 20. August 2007 abgestellt werden. Nachdem jedoch keine anderen aktuellen Arztberichte vorliegen, fehlen die medizinischen Grundlagen, um im vorliegenden Revisionsverfahren Ã¼ber den Rentenanspruch des BeschwerdefÃ¼hrers zu entscheiden. Es kann nicht beurteilt werden, ob sich der Gesundheitszustand des BeschwerdefÃ¼hrers verbessert hat und er wieder in der Lage ist, ein rentenausschliessendes Einkommen zu erzielen. Zur KlÃ¤rung dieser Frage sind weitere medizinische AbklÃ¤rungen notwendig. Die Beschwerde ist daher in dem Sinne gutzuheissen, dass die angefochtene VerfÃ¼gung vom 6. Mai 2008 aufzuheben und der Fall an die Beschwerdegegnerin zurÃ¼ckzuweisen ist, damit diese, nach DurchfÃ¼hrung geeigneter medizinischer AbklÃ¤rungen, Ã¼ber den Rentenanspruch des BeschwerdefÃ¼hrers neu verfÃ¼ge.</w:t>
      </w:r>
    </w:p>
    <w:p>
      <w:r>
        <w:rPr>
          <w:b/>
        </w:rPr>
        <w:t>E. 4</w:t>
      </w:r>
    </w:p>
    <w:p>
      <w:r>
        <w:t>4.1Â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600.-- anzusetzen.</w:t>
      </w:r>
    </w:p>
    <w:p>
      <w:r>
        <w:t>Â Â Â Â Â Â Â Â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4.2Â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 Vorliegend erscheint eine ProzessentschÃ¤digung von Fr. 2Â000.-- (inkl. Mehrwertsteuer und Barauslagen) als angemessen.</w:t>
      </w:r>
    </w:p>
    <w:p>
      <w:r>
        <w:t>Das Gericht erkennt:</w:t>
      </w:r>
    </w:p>
    <w:p>
      <w:r>
        <w:t>1.Â Â Â Â Â Â Â Â  Die Beschwerde wird in dem Sinne gutgeheissen, dass die angefochtene VerfÃ¼gungÂ  vom 6. Mai 2008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2'000.-- (inkl. Barauslagen und MWSt) zu bezahlen.</w:t>
      </w:r>
    </w:p>
    <w:p>
      <w:r>
        <w:t>4.Â Â Â Â Â Â Â Â  Zustellung gegen Empfangsschein an:</w:t>
      </w:r>
    </w:p>
    <w:p>
      <w:r>
        <w:t>- Rechtsanwalt Kaspar Gehring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