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IV.2008.00585 vom 19. Oktober 2009</w:t>
      </w:r>
    </w:p>
    <w:p>
      <w:r>
        <w:t>ZH Sozialversicherungsgericht, 2009-10-19, DE</w:t>
      </w:r>
    </w:p>
    <w:p>
      <w:r>
        <w:rPr>
          <w:b/>
        </w:rPr>
        <w:t xml:space="preserve">Quelle: </w:t>
      </w:r>
      <w:r>
        <w:t>https://mcp.opencaselaw.ch/entscheid/zh_sozialversicherungsgericht_IV.2008.00585</w:t>
      </w:r>
    </w:p>
    <w:p>
      <w:r>
        <w:t>FR: ZH_SOZIALVERSICHERUNGSGERICHT IV.2008.00585 du 19 octobre 2009</w:t>
      </w:r>
    </w:p>
    <w:p>
      <w:r>
        <w:t>IT: ZH_SOZIALVERSICHERUNGSGERICHT IV.2008.00585 del 19 ottobre 2009</w:t>
      </w:r>
    </w:p>
    <w:p>
      <w:pPr>
        <w:pStyle w:val="Heading2"/>
      </w:pPr>
      <w:r>
        <w:t>Erwägungen</w:t>
      </w:r>
    </w:p>
    <w:p>
      <w:r>
        <w:rPr>
          <w:b/>
        </w:rPr>
        <w:t>E. 1</w:t>
      </w:r>
    </w:p>
    <w:p>
      <w:r>
        <w:t>Es seien die VerfÃ¼gungen der IV-Stelle vom 6. sowie vom 22. Mai 2008 aufzuheben und der BeschwerdefÃ¼hrerin eine ganze Rente auszurichten.</w:t>
      </w:r>
    </w:p>
    <w:p>
      <w:r>
        <w:t>Â Â Â Â Â Â Â Â Â Â Â  2.Â  Es sei der BeschwerdefÃ¼hrerin eine Kapitalhilfe, in der HÃ¶he von Fr. 57'000.-- Â Â  Â Â  zuzusprechen.</w:t>
      </w:r>
    </w:p>
    <w:p>
      <w:r>
        <w:rPr>
          <w:b/>
        </w:rPr>
        <w:t>E. 3</w:t>
      </w:r>
    </w:p>
    <w:p>
      <w:r>
        <w:t>Es sei die vorliegende Sache, aufgrund der langen Verfahrensdauer von fast sieben Jahren und des Antrages auf Kapitalhilfe prioritÃ¤r zu behandeln.</w:t>
      </w:r>
    </w:p>
    <w:p>
      <w:r>
        <w:rPr>
          <w:b/>
        </w:rPr>
        <w:t>E. 4</w:t>
      </w:r>
    </w:p>
    <w:p>
      <w:r>
        <w:t>4.1Â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 Bevor die Verwaltung Ã¼ber einen Leistungsanspruch befindet, muss sie daher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(EVG) vom 26. Mai 2003, I 156/02).</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4.2Â Â Â Â Â Â Â Â  GestÃ¼tzt auf den Fragbogen fÃ¼r Arbeitgeber (Bildungsdirektion des Kantons A.____) vom 15. November 2000 (Urk. 9/16/2 Ziff. 16) gehen die Parteien bezÃ¼glich des Valideneinkommens Ã¼bereinstimmend von einem Jahreseinkommen von Fr. 110'764.-- fÃ¼r das Jahr 2000 aus (Urk. 1; Urk. 2; Urk. 8), was nicht zu beanstanden ist.</w:t>
      </w:r>
    </w:p>
    <w:p>
      <w:r>
        <w:rPr>
          <w:b/>
        </w:rPr>
        <w:t>E. 4.3</w:t>
      </w:r>
    </w:p>
    <w:p>
      <w:r>
        <w:t>4.3.1Â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475 Erw. 4.2.1, 126 V 76 Erw. 3b/aa mit Hinweisen; Urteil EVG vom 21. August 2006, I 850/05, Erw. 4.2).</w:t>
      </w:r>
    </w:p>
    <w:p>
      <w:r>
        <w:t>Â Â Â Â Â Â Â Â  Ist kein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und seit 2001 von 41,7 (Die Volkswirtschaft 3-2009 S. 98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Ein Abzug soll aber nicht automatisch, sondern nur dann erfolgen, wenn im Einzelfall Anhaltspunkte dafÃ¼r bestehen, dass die versicherte Person wegen eines oder mehrerer dieser Merkmale seine gesundheitlich bedingte (Rest-)ArbeitsfÃ¤higkeit auf dem allgemeinen Arbeitsmarkt nur mit unterdurchschnittlichem erwerblichem Erfolg verwerten kann (BGE 126 V 79 Erw. 5b/aa).</w:t>
      </w:r>
    </w:p>
    <w:p>
      <w:r>
        <w:t>4.3.2Â Â Â Â Â Â Â Â  Vorliegend kann, wie oben unter Erw. 3 dargelegt, nicht davon ausgegangen werden, dass die BeschwerdefÃ¼hrerin die ihr verbliebene ArbeitsfÃ¤higkeit in zumutbarer Weise voll ausschÃ¶pft. Es ist deshalb nicht auf den tatsÃ¤chlich erzielten Verdienst aus ihrer selbstÃ¤ndigen TÃ¤tigkeit, sondern auf TabellenlÃ¶hne abzustellen. Die BeschwerdefÃ¼hrerin will ein jÃ¤hrliches Einkommen von Fr. 76'704.-- gemÃ¤ss LSE TA 1 2006, Ziff. 80: Unterrichtswesen (total; Frauen) unter BerÃ¼cksichtigung eines leidensbedingten Abzugs von 25 % angewendet sehen (Urk. 1). Dem ist insoweit zu folgen, als kein Grund ersichtlich ist, um vom weniger konkreten gesamten Sektor fÃ¼r Absolventinnen von hÃ¶heren Fach(hochschulen) auszugehen, wie dies die Berufsberatung der IV-Stelle vorschlÃ¤gt (Urk. 9/126). Entgegen der Ansicht der BeschwerdefÃ¼hrerin ist jedoch auf die TA3 (privater und Ã¶ffentlicher Sektor (Bund) zusammen) und nicht lediglich auf den privaten Sektor (TA1) abzustellen. Angesichts der Ausbildung der BeschwerdefÃ¼hrerin ist vom Anforderungsprofil 1 + 2 und nicht vom Total auszugehen. Ferner ist offensichtlich auf das Jahr 2000 (unbestrittener Rentenbeginn) abzustellen (vgl. oben Erw. 4.1). GemÃ¤ss TA3 der LSE 2000 betrÃ¤gt das monatliche Einkommen im privaten und Ã¶ffentlichen Sektor Unterrichtswesen (Anforderungsprofil 1 + 2) bei einer wÃ¶chentlichen Arbeitszeit von 40 Stunden Fr. 7Â121.-- monatlich. Aufgerechnet auf die im Jahr 2000 betriebsÃ¼bliche durchschnittliche Wochenarbeitszeit von 41,8 Stunden (vgl. oben Erw. 4.3.1) ergibt dies ein Einkommen von Fr. 7'441.45 pro Monat beziehungsweise Fr. 89'297.35 pro Jahr. Bei einer ArbeitsfÃ¤higkeit von 50 % ergibt sich ein hypothetisches Invalideneinkommen von Fr. 44'648.65.</w:t>
      </w:r>
    </w:p>
    <w:p>
      <w:r>
        <w:t>4.3.3Â Â  Der Vertreter der BeschwerdefÃ¼hrerin macht geltend, es mÃ¼sse der maximale Leidensabzug vom Invalideneinkommen von 25 % gewÃ¤hrt werden, da die BeschwerdefÃ¼hrerin nicht mehr die gesamte Palette der VerweistÃ¤tigkeiten zur Auswahl habe, aufgrund ihrer gesundheitlichen Beschwerden auch gegenÃ¼ber ÂhypothetischenÂ Mitkonkurrentinnen benachteiligt sei, nicht mehr in den Genuss der hohen Treueleistungen bei der Stadt beziehungsweise beim Kanton komme und nunmehr als Teilzeitangestellte tÃ¤tig sein mÃ¼sse. Dass die BeschwerdefÃ¼hrerin entgegen ihrer Ansicht eben nicht auf die TÃ¤tigkeit als selbstÃ¤ndige SonderpÃ¤dagogin beschrÃ¤nkt ist, wurde oben bereits dargelegt (vgl. oben Erw. 3.1-3.3). Wie die Berufsberatung der IV-Stelle in ihrer Stellungnahme vom 17. August 2007 richtig ausfÃ¼hrte (Urk. 9/126), ist ein leidensbedingter Abzug wegen Teilzeitarbeit bei weiblichen Angestellten nicht gerechtfertigt. Es trifft zwar zu, dass ein reduzierter BeschÃ¤ftigungsgrad eine im Vergleich zur VollzeitbeschÃ¤ftigung verhÃ¤ltnismÃ¤ssig geringere EntlÃ¶hnung zur Folge haben kann. FÃ¼r teilzeitbeschÃ¤ftigte Frauen verhÃ¤lt es sich aber gerade umgekehrt. Sie verdienen als TeilzeitbeschÃ¤ftigte in allen Anforderungsniveaus proportional mehr als VollzeitbeschÃ¤ftigte (LSE 2000, Kommentierte Ergebnisse und Tabellen, S. 24). Es sind vorliegend keine Faktoren ersichtlich, die einen Leidensabzug rechtfertigen wÃ¼rden.</w:t>
      </w:r>
    </w:p>
    <w:p>
      <w:r>
        <w:t>4.4Â Â Â Â  Bei einem Valideneinkommen von Fr. 110Â764.-- und einem Invalideneinkommen von Fr. 44'648.65 resultiert ein den Anspruch auf eine halbe beziehungsweise Dreiviertelsrente (ab Januar 2004) begrÃ¼ndender InvaliditÃ¤tsgrad von aufgerundet 60 % (zur Rundung: BGE 130 V 121 Erw. 3.2). Es sind keine Hinweise dafÃ¼r ersichtlich, dass bis zum VerfÃ¼gungserlass (6. und 22. Mai 2008) rentenwirksame Ãnderungen der hypothetischen BezugsgrÃ¶ssen eingetreten wÃ¤ren.</w:t>
      </w:r>
    </w:p>
    <w:p>
      <w:r>
        <w:rPr>
          <w:b/>
        </w:rPr>
        <w:t>E. 5</w:t>
      </w:r>
    </w:p>
    <w:p>
      <w:r>
        <w:t>5.1Â Â Â Â  GemÃ¤ss Art. 18 Abs. 2 IVG in Verbindung mit Art. 7 Abs. 1 IVV kann einer eingliederungsfÃ¤higen invaliden versicherten Person mit Wohnsitz in der Schweiz eine Kapitalhilfe zur Aufnahme oder zum Ausbau einer TÃ¤tigkeit als SelbstÃ¤ndigerwerbende sowie zur Finanzierung von invaliditÃ¤tsbedingten betrieblichen Umstellungen gewÃ¤hrt werden, sofern sie sich in fachlicher und charakterlicher Hinsicht fÃ¼r eine selbstÃ¤ndige ErwerbstÃ¤tigkeit eignet, die wirtschaftlichen Voraussetzungen fÃ¼r eine dauernde existenzsichernde TÃ¤tigkeit gegeben sind und fÃ¼r eine ausreichende Finanzierung GewÃ¤hr geboten ist. Die Kapitalhilfe kann ohne RÃ¼ckzahlungspflicht oder als zinsloses oder als verzinsliches Darlehen gewÃ¤hrt werden. (Abs. 2).</w:t>
      </w:r>
    </w:p>
    <w:p>
      <w:r>
        <w:t>Â Â Â Â Â Â Â Â  Im Kreisschreiben des Bundesamtes fÃ¼r Sozialversicherung Ã¼ber die Eingliederungsmassnahmen beruflicher Art (zur Bedeutung von Verwaltungsweisungen vgl. BGE 132 V 121 Erw. 4.4 mit Hinweisen) sind die obgenannten Voraussetzungen der Kapitalhilfe unter Rz 6004 konkretisiert und es werden weitere aufgezÃ¤hlt:</w:t>
      </w:r>
    </w:p>
    <w:p>
      <w:r>
        <w:t>Â Â Â Â Â Â Â Â  -Â Â Â Â Â Â Â Â  es muss eine InvaliditÃ¤t vorliegen, die der versicherten Person dieÂ Â Â Â  Â Â Â Â Â Â Â Â  weitere AusÃ¼bung der unselbstÃ¤ndigen ErwerbstÃ¤tigkeit nicht mehrÂ  Â Â Â Â Â Â Â Â  erlaubt oder unzumutbar macht, oder die bisherige selbstÃ¤ndige Â Â Â Â Â Â Â Â  ErwerbstÃ¤tigkeit erheblich beeintrÃ¤chtigt,</w:t>
      </w:r>
    </w:p>
    <w:p>
      <w:r>
        <w:t>Â Â Â Â Â Â Â Â  -Â Â Â Â Â Â Â Â  die Eingliederungsmassnahme, die zur selbstÃ¤ndigen ErwerbstÃ¤tigkeit Â Â Â Â Â Â Â Â  fÃ¼hrt, muss einfach und zweckmÃ¤ssig sein,</w:t>
      </w:r>
    </w:p>
    <w:p>
      <w:r>
        <w:t>Â Â Â Â Â Â Â Â  -Â Â Â Â Â Â Â Â  der Gesundheitszustand und die wirtschaftlichen Aussichten mÃ¼ssenÂ Â Â Â Â Â Â Â  GewÃ¤hr fÃ¼r eine lÃ¤ngerdauernde und existenzsichernde Eingliederung Â Â Â Â Â Â Â Â  bieten.</w:t>
      </w:r>
    </w:p>
    <w:p>
      <w:r>
        <w:t>5.2Â Â Â Â  Da es der BeschwerdefÃ¼hrerin - wie oben unter Erw. 3.1-3.3 ausgefÃ¼hrt - vorliegend aus invalidenversicherungsrechtlicher Sicht nicht unmÃ¶glich oder unzumutbar gewesen wÃ¤re, eine unselbstÃ¤ndige TÃ¤tigkeit zu suchen und auszuÃ¼ben, kann eine Kapitalhilfe bereits aus diesem Grund nicht gewÃ¤hrt werden.</w:t>
      </w:r>
    </w:p>
    <w:p>
      <w:r>
        <w:t>6.Â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Hans Schmidt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