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IV.2008.00463 vom 30. Juni 2009</w:t>
      </w:r>
    </w:p>
    <w:p>
      <w:r>
        <w:t>ZH Sozialversicherungsgericht, 2009-06-30, DE</w:t>
      </w:r>
    </w:p>
    <w:p>
      <w:r>
        <w:rPr>
          <w:b/>
        </w:rPr>
        <w:t xml:space="preserve">Quelle: </w:t>
      </w:r>
      <w:r>
        <w:t>https://mcp.opencaselaw.ch/entscheid/zh_sozialversicherungsgericht_IV.2008.00463</w:t>
      </w:r>
    </w:p>
    <w:p>
      <w:r>
        <w:t>FR: ZH_SOZIALVERSICHERUNGSGERICHT IV.2008.00463 du 30 juin 2009</w:t>
      </w:r>
    </w:p>
    <w:p>
      <w:r>
        <w:t>IT: ZH_SOZIALVERSICHERUNGSGERICHT IV.2008.00463 del 30 giugno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20. MÃ¤rz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 5.1 S. 232;125 V 351 E. 3a S. 352).</w:t>
      </w:r>
    </w:p>
    <w:p>
      <w:r>
        <w:t>1.5Â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2.Â Â Â Â Â Â</w:t>
      </w:r>
    </w:p>
    <w:p>
      <w:r>
        <w:t>2.1Â Â Â Â  Streitig und zu prÃ¼fen ist der Anspruch auf eine ganze Invalidenrente, insbesondere das Ausmass der psychisch bedingten ArbeitsunfÃ¤higkeit.</w:t>
      </w:r>
    </w:p>
    <w:p>
      <w:r>
        <w:t>2.2Â Â Â Â  Unbestrittenermassen ist der BeschwerdefÃ¼hrer aufgrund einer kaudal prolabierenden mediolateralen Diskushernie L3/4 mit BeeintrÃ¤chtigung der Wurzel L4 rechts sowie einer kleineren mediolateralen Diskushernie L4/5 mit BeeintrÃ¤chtigung der Wurzel L5 rechts und einer lumbalen Spondylarthrose nicht mehr in der Lage, die bisherige angestammte TÃ¤tigkeit als Bauarbeiter fortzufÃ¼hren, noch eine andere kÃ¶rperliche Schwerarbeit zu verrichten (Urk. 10/11, Urk. 10/18). In WÃ¼rdigung der psychiatrischen Berichte der Dr. D.___ vom 30. August 2007 (Urk. 10/31) und des E.___ vom 15. Oktober und 31. Dezember 2007 (Urk. 10/35, 10/45) sowie des psychiatrischen Gutachtens des Dr. F.___ vom 3. Februar 2008 (Urk. 10/42) ist die Verwaltung indes zum Schluss gelangt, dass dem Versicherten eine TÃ¤tigkeit als Hilfsarbeiter zumutbar sei, da keine psychisch bedingte ArbeitsunfÃ¤higkeit vorliege (Urk. 2).</w:t>
      </w:r>
    </w:p>
    <w:p>
      <w:r>
        <w:t>2.3Â Â Â Â  In der Beschwerde wird geltend gemacht, die Verwaltung stÃ¼tze sich hauptsÃ¤chlich auf den Bericht der Dr. D.___, dabei stÃ¼nden ihre Ãusserungen zur ResterwerbsfÃ¤higkeit im Widerspruch zu den Berichten des Dr. med. G.___, Psychiatrie und Psychotherapie, sowie zu den Berichten des E.___. Es liege eine 100%ige ArbeitsunfÃ¤higkeit vor, weshalb ein Anspruch auf eine ganze Rente bestehe.</w:t>
      </w:r>
    </w:p>
    <w:p>
      <w:r>
        <w:rPr>
          <w:b/>
        </w:rPr>
        <w:t>E. 3</w:t>
      </w:r>
    </w:p>
    <w:p>
      <w:r>
        <w:t>3.1Â Â Â Â  Dr. D.___ hielt im Bericht vom 30. August 2007 fest, obwohl die Aktenlage eine anhaltende somatoforme SchmerzstÃ¶rung (F45.4) und eine mittelgradige depressive Episode (F32.1) beschreibe, kÃ¶nne sie keine Befunde erheben, welche qualitativ oder quantitativ das Ausmass einer psychischen StÃ¶rung mit Krankheitswert hÃ¤tten. FÃ¼r diese Diagnosen wÃ¼rden die geforderten psychopathologischen und anamnestischen Stigmata fehlen (Urk. 10/31). Im Bericht des E.___ vom 15. Oktober 2007 diagnostizierten die Psychiater eine anhaltende somatoforme SchmerzstÃ¶rung (F45.4) und eine mittelgradige depressive Episode (F32.1), was eine 20%ige EinschrÃ¤nkung in der ArbeitsfÃ¤higkeit bei der zuletzt ausgeÃ¼bten TÃ¤tigkeit bewirke (Urk. 10/35). Die Ãrzte bestÃ¤tigten diese Diagnosen anlÃ¤sslich ihres Berichts vom 31. Dezember 2007, nachdem sich der BeschwerdefÃ¼hrer vom 15. August bis 9. Oktober 2007 in der Tagesklinik des E.___ befunden hatte. Sodann habe der Versicherte durch die Soziotherapie eine deutliche Erweiterung seiner sozialen Kontakte erlebt, was zu einer Reduktion der Depression gefÃ¼hrt habe. Hingegen bestehe eine fortgeschrittene Chronifizierung der Schmerzen (Urk. 10/45). Dr. F.___ beschrieb im psychiatrischen Gutachten vom 3. Februar 2008 die Diagnose einer Dysthymie (F34.1) sowie eines chronischen Schmerzsyndroms. Die chronischen, subjektiv schweren Schmerzen wÃ¼rden einen psychischen Stresszustand verursachen, jedoch falle diese Symptomatik nur leicht aus. Eine somatoforme SchmerzstÃ¶rung, wie sie vom E.___ diagnostiziert jedoch nicht begrÃ¼ndet worden sei, kÃ¶nne nicht festgestellt werden, da weder eine Schmerzausweitung noch eine Schmerzexazerbation gegeben sei. So sei auch das Ausmass einer eigentlichen depressiven Symptomatik nicht gegeben, weshalb lediglich eine Dysthymie angenommen werden kÃ¶nne. Insgesamt liege aus psychiatrischer Sicht keine EinschrÃ¤nkung in der ArbeitsfÃ¤higkeit vor (Urk. 10/42).</w:t>
      </w:r>
    </w:p>
    <w:p>
      <w:r>
        <w:t>3.2Â Â Â Â  Sowohl Dr. F.___ wie auch Dr. D.___ verneinen eine psychisch bedingte EinschrÃ¤nkung der ArbeitsfÃ¤higkeit, da beide keine relevanten psychischen Befunde zu erheben vermÃ¶gen. Selbst die Ãrzte des E.___ gingen anlÃ¤sslich ihres zweiten Berichts von einer deutlichen Reduktion der Depression aus. WÃ¤hrend die Psychiater des E.___ eine somatoforme SchmerzstÃ¶rung diagnostizierten, sahen Dres. F.___ und D.___ lediglich ein Schmerzsyndrom. Dabei gilt es zu berÃ¼cksichtigen, dass Schmerz als solcher das funktionelle LeistungsvermÃ¶gen und die psychischen Ressourcen als Voraussetzung fÃ¼r die AusÃ¼bung einer angepassten TÃ¤tigkeit nicht aufhebt, wie die Rechsprechung zu den SchmerzstÃ¶rungen zeigt (BGE 132 V 65). Folgerichtig attestierten Dres. F.___ und D.___ auch keine psychisch bedingte EinschrÃ¤nkung der ArbeitsfÃ¤higkeit. Wie jede andere psychische BeeintrÃ¤chtigung begrÃ¼ndet nÃ¤mlich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Im Vordergrund jedoch stehen dabei die Feststellung einer psychischen KomorbiditÃ¤t von erheblicher Schwere, AusprÃ¤gung und Dauer (BGE 130 V 132 Erw. 2.2.3), was sich den psychiatrischen Berichten nicht entnehmen lÃ¤sst. Somit ist die einzig vom E.___ diagnostizierte anhaltende somatoforme SchmerzstÃ¶rung als Ã¼berwindbar zu qualifizieren. Entgegen den Vorbringen in der Beschwerde vermÃ¶gen die eingereichten Berichte des Dr. G.___ daran nichts zu Ã¤ndern. Keiner der Berichte vermag auch nur ansatzweise die rechtsprechungsgemÃ¤ssen Voraussetzungen an Ã¤rztliche Berichte zu erfÃ¼llen (BGE 125 V 352 Erw. 3a). Insgesamt ist deshalb der Verwaltung dahingehend zu folgen, dass keine psychisch bedingte EinschrÃ¤nkung der ArbeitsfÃ¤higkeit besteht.</w:t>
      </w:r>
    </w:p>
    <w:p>
      <w:r>
        <w:t>4.Â Â Â Â Â Â  Beim Einkommensvergleich ging die Verwaltung zu Recht von einem unbestrittenen Validen- und Invalideneinkommen von Fr. 59Â627.- respektive Fr. 52'047.90 aus. Den weiteren vorgebrachten Argumenten des BeschwerdefÃ¼hrers trug sie in dem Sinne Rechnung, dass sie einen leidensbedingten Abzug von 10 % vornahm. Der daraus resultierende rentenausschliessende InvaliditÃ¤tsgrad von 13 % ist demnach rechtens.</w:t>
      </w:r>
    </w:p>
    <w:p>
      <w:r>
        <w:t>Â Â Â Â Â Â Â Â  Die Beschwerde ist abzuweisen.</w:t>
      </w:r>
    </w:p>
    <w:p>
      <w:r>
        <w:t>5.Â Â Â Â Â Â</w:t>
      </w:r>
    </w:p>
    <w:p>
      <w:r>
        <w:t>5.1Â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ermessensweise auf Fr. 600.-- anzusetzen und entsprechend dem Ausgang des Verfahrens dem BeschwerdefÃ¼hrer aufzuerlegen. Zufolge GewÃ¤hrung der unentgeltlichen ProzessfÃ¼hrung sind sie einstweilen auf die Gerichtskasse zu nehmen.</w:t>
      </w:r>
    </w:p>
    <w:p>
      <w:r>
        <w:t>5.2Â Â Â Â  GemÃ¤ss Â§ 9 in Verbindung mit Â§ 8 Abs. 1 der Verordnung Ã¼ber die GebÃ¼hren, Kosten und EntschÃ¤digungen vor dem Sozialversicherungsgericht wird dem unentgeltlichen Rechtsvertreter fÃ¼r unnÃ¶tigen oder geringfÃ¼gigen Aufwand keine EntschÃ¤digung zugesprochen.</w:t>
      </w:r>
    </w:p>
    <w:p>
      <w:r>
        <w:t>Â Â Â Â Â Â Â Â  Der unentgeltliche Rechtsvertreter des BeschwerdefÃ¼hrers macht mit Honorarnote vom 25. Juni 2009 einen Aufwand von 25,6 Stunden sowie Barauslagen von Fr. 103.25 geltend (Urk. 22). GemÃ¤ss Aufstellung benÃ¶tigte die Instruktion 0,25 Stunden, das Aktenstudium und das Verfassen der Beschwerdeschrift gesamthaft 15,5 Stunden und das Studium der Vernehmlassung und das Verfassen der Replik gesamthaft 4,25 Stunden. Der restliche Aufwand von 5,85 Stunden (25,6 Stunden minus 19,75 Stunden) betraf kurzzeitigen Aufwand mit der ProzessfÃ¼hrung im Verfahren.</w:t>
      </w:r>
    </w:p>
    <w:p>
      <w:r>
        <w:t>Â Â Â Â Â Â Â Â  Angesichts dessen, dass die Streitsache keine besonderen rechtlichen noch tatsÃ¤chlichen Schwierigkeiten beinhaltete, erscheint dieser betriebene und geltend gemachte Aufwand als unangemessen. Dies gilt namentlich fÃ¼r den Aufwand beim Verfassen der sehr ausfÃ¼hrlichen, 19seitigen Beschwerdeschrift als auch der Replik. Bei BerÃ¼cksichtigung eines der Sache angemessenen Aufwandes fÃ¼r das Aktenstudium und Erstellen der Beschwerdeschrift von 9 Stunden und fÃ¼r die Replik von 2 Stunden, resultiert ein zu entschÃ¤digender Gesamtaufwand von 16,85 Stunden (25,6 Stunden abzÃ¼glich Aufwendungen von 15,5 und 4,25 Stunden zuzÃ¼glich berechtigter Aufwand von 9 und 2 Stunden). Bei Anwendung des gerichtsÃ¼blichen Stundenansatzes von Fr. 200.- betrÃ¤gt die EntschÃ¤digung Fr. 3'737.20 (16,85 Stunden x Fr. 200.- zuzÃ¼glich Barauslagen von Fr. 103.25 und Mehrwertsteuer von 7,6 %).</w:t>
      </w:r>
    </w:p>
    <w:p>
      <w:r>
        <w:t>Â Â Â Â Â Â Â Â</w:t>
      </w:r>
    </w:p>
    <w:p>
      <w:r>
        <w:t>Das Gericht erkennt:</w:t>
      </w:r>
    </w:p>
    <w:p>
      <w:r>
        <w:t>1.Â Â Â Â Â Â Â Â  Die Beschwerde wird abgewiesen.</w:t>
      </w:r>
    </w:p>
    <w:p>
      <w:r>
        <w:t>2.Â Â Â Â Â Â Â Â  Die Gerichtskosten von Fr. 600.- werden dem BeschwerdefÃ¼hrer auferlegt, jedoch zufolge GewÃ¤hrung der unentgeltlichen ProzessfÃ¼hrung einstweilen auf die Gerichtskasse genommen.</w:t>
      </w:r>
    </w:p>
    <w:p>
      <w:r>
        <w:t>3.Â Â Â Â Â Â Â Â  Der unentgeltliche Rechtsvertreter des BeschwerdefÃ¼hrers, Rechtsanwalt Alex R. Le Soldat, ZÃ¼rich, wird mit Fr. 3'737.20 (inkl. Barauslagen und MWSt) aus der Gerichtskasse entschÃ¤digt. Der BeschwerdefÃ¼hrer wird auf Â§ 92 ZPO hingewiesen.</w:t>
      </w:r>
    </w:p>
    <w:p>
      <w:r>
        <w:t>4.Â Â Â Â Â Â Â Â  Zustellung gegen Empfangsschein an:</w:t>
      </w:r>
    </w:p>
    <w:p>
      <w:r>
        <w:t>- Rechtsanwalt Alex R. Le Soldat</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