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IV.2008.00460 vom 30. März 2010</w:t>
      </w:r>
    </w:p>
    <w:p>
      <w:r>
        <w:t>ZH Sozialversicherungsgericht, 2010-03-30, DE</w:t>
      </w:r>
    </w:p>
    <w:p>
      <w:r>
        <w:rPr>
          <w:b/>
        </w:rPr>
        <w:t xml:space="preserve">Quelle: </w:t>
      </w:r>
      <w:r>
        <w:t>https://mcp.opencaselaw.ch/entscheid/zh_sozialversicherungsgericht_IV.2008.00460</w:t>
      </w:r>
    </w:p>
    <w:p>
      <w:r>
        <w:t>FR: ZH_SOZIALVERSICHERUNGSGERICHT IV.2008.00460 du 30 mars 2010</w:t>
      </w:r>
    </w:p>
    <w:p>
      <w:r>
        <w:t>IT: ZH_SOZIALVERSICHERUNGSGERICHT IV.2008.00460 del 30 marzo 2010</w:t>
      </w:r>
    </w:p>
    <w:p>
      <w:pPr>
        <w:pStyle w:val="Heading2"/>
      </w:pPr>
      <w:r>
        <w:t>Erwägungen</w:t>
      </w:r>
    </w:p>
    <w:p>
      <w:r>
        <w:rPr>
          <w:b/>
        </w:rPr>
        <w:t>E. 2.1</w:t>
      </w:r>
    </w:p>
    <w:p>
      <w:r>
        <w:t>Â Â Â Â Neu normiert wurde der Zeitpunkt des Rentenbeginns, der, sofern die entsprechenden Anspruchsvoraussetzungen gegeben sind (Art. 28 Abs. 1 IVG), gemÃ¤ss Art. 29 Abs. 1 IVG frÃ¼hestens sechs Monate nach Geltendmachung der Leistungsanspruchs nach Art. 29 Abs. 1 ATSG entsteht. Da ein allfÃ¤lliger Rentenanspruch - der BeschwerdefÃ¼hrer, welcher sich am 6. September 2006 bei der Invalidenversicherung angemeldet hatte, macht eine anspruchsrelevante gesundheitliche EinschrÃ¤nkung seit dem Unfall im September 2005 geltend - bereits vor dem 1. Januar 2008 entstanden wÃ¤re, wirkt sich diese Neuerung auf den hier zu prÃ¼fenden Fall jedoch nicht aus (vgl. Urteil des Bundesgerichts vom 7. Januar 2009 in Sachen F., 8C-348/2008, Erw. 2.1 mit Hinweisen).</w:t>
      </w:r>
    </w:p>
    <w:p>
      <w:r>
        <w:t>Â Â Â Â Â Â Â Â  Vielmehr gelangt aArt. 29 Abs. 1 IVG (in der bis Ende 2007 gÃ¼ltig gewesenen Fassung) zur Anwendung. Danach entsteht der Rentenanspruch nach Art. 28 IVG frÃ¼hestens in dem Zeitpunkt, in dem die versicherte Person</w:t>
      </w:r>
    </w:p>
    <w:p>
      <w:r>
        <w:t>Â Â Â Â Â Â Â Â  a.Â Â Â Â Â Â  mindestens zu 40 Prozent bleibend erwerbsunfÃ¤hig (Art. 7 ATSG) gewor- den ist oder</w:t>
      </w:r>
    </w:p>
    <w:p>
      <w:r>
        <w:t>b.Â Â Â Â Â Â  wÃ¤hrend eines Jahres ohne wesentlichen Unterbruch durchschnittlich mindestens zu 40 Prozent arbeitsunfÃ¤hig (Art. 6 ATSG) gewesen war.</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in der ab 1. Januar 2008 gÃ¼ltigen Fassung beziehungsweise aArt. 28 Abs. 1 IVG).</w:t>
      </w:r>
    </w:p>
    <w:p>
      <w:r>
        <w:t>2.4Â Â Â Â  Bei erwerbstÃ¤tigen Versicherten ist der InvaliditÃ¤tsgrad gemÃ¤ss Art. 16 ATSG in Verbindung mit Art. 28a Abs. 1 IVG in der ab 1. Januar 2008 gÃ¼ltigen Fassung beziehungsweise aArt.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Die Beschwerdegegnerin stellte sich im angefochtenen Entscheid gestÃ¼tzt auf das Gutachten des C.___ vom 5. Oktober 2007 auf den Standpunkt, es liege kein Gesundheitsschaden vor, der die ArbeitsfÃ¤higkeit lÃ¤ngerfristig einschrÃ¤nke. FÃ¼r eine neuropsychologische Untersuchung bestehe entgegen den im Vorbescheidverfahren geltend gemachten EinwÃ¤nden (Urk. 11/30/1-4) keine Notwendigkeit (Urk. 2).</w:t>
      </w:r>
    </w:p>
    <w:p>
      <w:r>
        <w:t>Â Â Â Â Â Â Â Â  Dagegen liess der BeschwerdefÃ¼hrer im Wesentlichen vorbringen, dass das Gutachten des C.___ an erheblichen MÃ¤ngeln leide; insbesondere fehle sowohl eine neurologische wie auch eine neuropsychologische AbklÃ¤rung. Er sei heute zu 50 % arbeitsfÃ¤hig, arbeite und verdiene in diesem Umfang in seiner TÃ¤tigkeit als GeschÃ¤ftsfÃ¼hrer. Dementsprechend sei er, da optimal eingegliedert, zu 50 % invalid. Sollte das Gericht wider Erwarten ab einem gewissen Zeitpunkt von einer 70%igen ArbeitsfÃ¤higkeit ausgehen, wÃ¤re die Rente allenfalls befristet auszurichten (Urk. 1).</w:t>
      </w:r>
    </w:p>
    <w:p>
      <w:r>
        <w:t>3.2Â Â Â Â  Streitgegenstand im vorliegenden Verfahren bildet einzig der Rentenanspruch des Versicherten. Dabei stehen die Parteien in Bezug auf die LeistungsfÃ¤higkeit in der angestammten TÃ¤tigkeit als GeschÃ¤ftsfÃ¼hrer eines Nachtlokals im Streite; bis anhin nicht thematisiert wurde die LeistungsfÃ¤higkeit in einer den gesundheitlichen Beschwerden angepassten TÃ¤tigkeit.</w:t>
      </w:r>
    </w:p>
    <w:p>
      <w:r>
        <w:rPr>
          <w:b/>
        </w:rPr>
        <w:t>E. 4</w:t>
      </w:r>
    </w:p>
    <w:p>
      <w:r>
        <w:t>4.1Â Â Â Â  Der medizinische Sachverhalt prÃ¤sentiert sich aufgrund der Akten wie folgt:</w:t>
      </w:r>
    </w:p>
    <w:p>
      <w:r>
        <w:t>Â Â Â Â Â Â Â Â  Dr. F.___, AssistenzÃ¤rztin der Unfallchirurgie des G.___ stellte am 6. September 2005, dem Tag des ersten Unfalls, die Diagnose einer HWS-Distorsion. Der BeschwerdefÃ¼hrer habe Ã¼ber starke Kopfschmerzen vornehmlich linksseitig, starken Schwindel und Ãbelkeit geklagt. Dr. F.___ notierte eine 100%ige ArbeitsunfÃ¤higkeit bis voraussichtlich 11. September 2005. Die computertomographischen Aufnahmen der HWS und des SchÃ¤dels waren unauffÃ¤llig (Urk. 11/7/54, 11/8/23).</w:t>
      </w:r>
    </w:p>
    <w:p>
      <w:r>
        <w:t>Â Â Â Â Â Â Â Â  Der Hausarzt Dr. H.___ untersuchte den BeschwerdefÃ¼hrer am 9. September 2005. Seine Diagnose in den Berichten vom 17. und 30. September 2005 lautete auf ein HWS-Akzelerationstrauma. Neben den Kopf- und Nackenschmerzen, dem Schwindel und der Ãbelkeit hielt er eine schmerzhafte BeweglichkeitseinschrÃ¤nkung sowie eine Druckschmerzhaftigkeit im Bereich der gesamten HWS fest. Er bestÃ¤tigte die 100%ige ArbeitsunfÃ¤higkeit bis auf Weiteres (Urk. 11/7/48-49 und 11/7/55). Ab 26. Oktober 2005 verfÃ¼gte der BeschwerdefÃ¼hrer gemÃ¤ss Dr. H.___ wieder Ã¼ber eine 10%ige und ab 14. November 2005 Ã¼ber eine 20%ige ArbeitsfÃ¤higkeit (Urk. 11/7/19).</w:t>
      </w:r>
    </w:p>
    <w:p>
      <w:r>
        <w:t>Â Â Â Â Â Â Â Â  GemÃ¤ss Bericht von Dr. H.___ vom 5. Dezember 2005 traten nach dem zweiten Unfall, welcher zu einem zweiten HWS-Akzelerationstrauma gefÃ¼hrt habe, Nackenschmerzen und -verspannungen, Ohrenweh rechts, Schmerzen im Kreuz und interscapulÃ¤r sowie eine VerstÃ¤rkung der Nausea hinzu (Urk. 11/7/34). Die ArbeitsfÃ¤higkeit ab dem Tag des zweiten Unfalls lag gemÃ¤ss Dr. H.___ bei 25 % (Urk. 11/7/19).</w:t>
      </w:r>
    </w:p>
    <w:p>
      <w:r>
        <w:t>Â Â Â Â Â Â Â Â  Der Neurologe Dr. I.___ fand gestÃ¼tzt auf seine Untersuchung vom 16. Dezember 2005 keine neurologischen AuffÃ¤lligkeiten. Insgesamt zeige der BeschwerdefÃ¼hrer die Ã¼blichen Beschwerden und StÃ¶rungen nach Heckkollision sowie Zeichen der Besserung. Er empfahl eine mÃ¶glichst rasche Mobilisierung und RÃ¼ckfÃ¼hrung in den Arbeitsprozess (Urk. 11/7/42-43). Dr. H.___ notierte am 10. Januar 2006, dass der Verlauf durch den zweiten Unfall kompliziert worden sei und die ArbeitsfÃ¤higkeit von nunmehr 25 % nur langsam erhÃ¶ht habe werden kÃ¶nnen. Der BeschwerdefÃ¼hrer sei vorlÃ¤ufig nur fÃ¼r administrative Aufgaben im Backoffice einsatzfÃ¤hig und kÃ¶nne wegen der Hektik, der vielen Besucher und der lauten Musik nicht an der Front im Club eingesetzt werden (Urk. 11/7/41).</w:t>
      </w:r>
    </w:p>
    <w:p>
      <w:r>
        <w:t>Â Â Â Â Â Â Â Â  Dr. med. J.___, Ãrztin fÃ¼r Allgemeine Medizin/KomplementÃ¤rmedizin, diagnostizierte in ihrem Bericht vom 7. Februar 2006 ebenfalls ein Akzelerationstrauma nach den beiden UnfÃ¤llen und bestÃ¤tigte die von Dr. H.___ bescheinigten ArbeitsunfÃ¤higkeiten (Urk. 11/7/39).</w:t>
      </w:r>
    </w:p>
    <w:p>
      <w:r>
        <w:t>Â Â Â Â Â Â Â Â  Die Austrittsdiagnose im Bericht der K.___ vom 22. Juni 2006 (Urk. 11/8/5) lautete auf einen Status nach zweimaligem Verkehrsunfall mit kraniozervikalem Beschleunigungstrauma mit HWS-Distorsion bei persistierendem zervikocephalem Symptomenkomplex und vegetativer Dysregulation. Im rheumatologisch-orthopÃ¤dischen Status zeigte sich eine Druckschmerzhaftigkeit links paravertebral der HWK 3/4, ein Triggerpunkt im Oxziput und ein deutlicher paravertebraler Hartspann sowie eine eingeschrÃ¤nkte, endgradig schmerzhafte HWS-Beweglichkeit beidseits. Der Neuro- wie auch der Psychostatus waren unauffÃ¤llig (Urk. 11/8/9). Die neuropsychologische Testung ergab ein weitgehend normgerechtes Leistungsprofil im GedÃ¤chtnis-, Exekutiv- und rÃ¤umlich-visuellen Bereich. Die berichteten kognitiven Fehlleistungen im Alltag liessen sich gemÃ¤ss der zustÃ¤ndigen Neuropsychologin FSP am ehesten als sekundÃ¤re Folge des persistierenden zervikocephalen Schmerzkomplexes erklÃ¤ren (vgl. neuropsychologischer Bericht zur stationÃ¤ren Untersuchung vom 29. bis 30. Mai 2006, Beilage zu Urk. 11/8/19-20). Insgesamt erachteten die zustÃ¤ndigen Ãrzte den BeschwerdefÃ¼hrer bei Austritt als zu 67 % arbeitsunfÃ¤hig; eine eventuelle Steigerung sei abhÃ¤ngig vom Verlauf und nach Massgabe der Beschwerden (Urk. 11/8/6).</w:t>
      </w:r>
    </w:p>
    <w:p>
      <w:r>
        <w:t>Â Â Â Â Â Â Â Â</w:t>
      </w:r>
    </w:p>
    <w:p>
      <w:r>
        <w:t>Â Â Â Â Â Â Â Â  Dr. H.___ bescheinigte dem BeschwerdefÃ¼hrer ab 14. August 2006 bei einer leichten Beschwerdebesserung eine 50%ige ArbeitsfÃ¤higkeit. Trotz aller Ã¤rztlichen und therapeutischen BemÃ¼hungen sei es nicht gelungen, den BeschwerdefÃ¼hrer von seinem Beschwerdebild mit Schmerzen im Nacken und SchultergÃ¼rtel beidseits, ausstrahlend in den linken Kleinfinger, Kopfschmerzen links occipital und links temporal, Konzentrations- und SchlafstÃ¶rungen, zu befreien. Seine hauptsÃ¤chlichen TÃ¤tigkeiten in einem lÃ¤rmigen Club und am Computer seien bei seinem Beschwerdebild auch denkbar ungÃ¼nstig. In einer behinderungsangepassten TÃ¤tigkeit erachtete Dr. H.___ den BeschwerdefÃ¼hrer als zu 75 bis 100 % arbeitsfÃ¤hig (Urk. 11/8/1-4).</w:t>
      </w:r>
    </w:p>
    <w:p>
      <w:r>
        <w:t>Â Â Â Â Â Â Â Â  Die seit dem 23. Juni 2006 anberaumte psychiatrische Therapie bei Dr. med. L.___, Facharzt FMH fÃ¼r Psychiatrie, mit GesprÃ¤chs- und Psychopharmakotherapie bezwecke die PrÃ¤vention einer depressiven Entgleisung, die Optimierung des Schmerzmanagements und eine verbesserte Ich-Abgrenzung im Betrieb. Dr. L.___ verneinte eine grÃ¶bere psychopathologische AuffÃ¤lligkeit. Jedoch liege eine leichte bis mittelschwere EinschrÃ¤nkung der KonzentrationsfÃ¤higkeit und der Belastbarkeit mit konsekutiv verstÃ¤rkter AffektlabilitÃ¤t und wenig Frustrationstoleranz sowie eine deutliche Tendenz zu depressiven Reaktionen im Kontext mit Ãberforderungssituationen vor. Zudem stehe der BeschwerdefÃ¼hrer vor dem Hintergrund seiner selbstÃ¤ndigen TÃ¤tigkeit unter massivem Leistungsdruck. Aufgrund des Status nach kraniozervikalem Beschleunigungstrauma vom 6. September und 28. November 2005 bescheinigte Dr. L.___ eine 50%ige ArbeitsunfÃ¤higkeit seit Behandlungsbeginn. In einer behinderungsangepassten TÃ¤tigkeit sei der BeschwerdefÃ¼hrer zu 100 % arbeitsfÃ¤hig (Urk. 11/11/1-4).</w:t>
      </w:r>
    </w:p>
    <w:p>
      <w:r>
        <w:t>Â Â Â Â Â Â Â Â  Im Rahmen der Begutachtung im C.___ wurde der BeschwerdefÃ¼hrer am 18. und 19. Juni 2007 internistisch, orthopÃ¤disch-chirurgisch, rheumatologisch und psychiatrisch abgeklÃ¤rt. Ananmnestisch klagte er Ã¼ber unverÃ¤nderte tÃ¤gliche Nacken- und Kopfschmerzen; er kÃ¶nne aber besser damit umgehen. Da er die Ansammlung vieler Leute und den LÃ¤rm nicht mehr ertrage, arbeite er nicht mehr an der Front. Der zustÃ¤ndige rheumatologische Teilgutachter Dr. med. M.___ kam zum Schluss, dass der BeschwerdefÃ¼hrer offenbar an hartnÃ¤ckigen Beschwerden suboccipital links mit zeitweise fortgeleiteten biparietalen, linksbetonten Missempfindungen leide. Mit Ausnahme von Irritationszonen C2 bis C3 links mit zusÃ¤tzlich gering ausgeprÃ¤gten mÃ¶glichen Triggerpoints sei der Untersuch nicht nur des zervikalen, sondern auch des Ã¼brigen Achsenskeletts unauffÃ¤llig ausgefallen. Eine solch gering ausgeprÃ¤gte VerÃ¤nderung erlaube es nicht, eine ArbeitsunfÃ¤higkeit von 50 % zu begrÃ¼nden. Er vertrete die Meinung, dass der BeschwerdefÃ¼hrer auch in der angestammten TÃ¤tigkeit zu 100 % arbeitsfÃ¤hig sei. Auffallend sei, dass der BeschwerdefÃ¼hrer angebe, es gehe ihm besser, als vor dem zweiten Unfall, vor welchem er beinahe schon eine 80%ige ArbeitsfÃ¤higkeit erreicht gehabt habe. Dementsprechend sei aktuell mindestens eine Ã¤hnliche ArbeitsfÃ¤higkeit zu erwarten (Beilage zu Urk. 11/18/39-42).</w:t>
      </w:r>
    </w:p>
    <w:p>
      <w:r>
        <w:t>Â Â Â Â Â Â Â Â  Der psychiatrische Teilgutachter Dr. med. N.___ fÃ¼hrte gestÃ¼tzt auf seine Untersuchung vom 19. Juni 2007 aus, dass der BeschwerdefÃ¼hrer, welcher seit dem Unfall unter chronischen linksseitigen Nacken-Kopf-Schmerzen, Konzentrations- und AufmerksamkeitsstÃ¶rungen und einem Libidoverlust leide, keine psychischen Symptome von Krankheitswert zeige. Die Nacken-Kopf-Schmerzen, die durch psychische Stresssituationen verstÃ¤rkt wÃ¼rden, seien am ehesten im Sinne eines Spannungskopfschmerzes zu deuten (Urk. 11/18/34-38).</w:t>
      </w:r>
    </w:p>
    <w:p>
      <w:r>
        <w:t>Â Â Â Â Â Â Â Â  Die zusammenfassende Beurteilung des Chirurgen Dr. med. O.___ lautete dahingehend, dass unter BerÃ¼cksichtigung aller Gegebenheiten und Befunde keine eingeschrÃ¤nkte ArbeitsfÃ¤higkeit als Gastgewerbeunternehmer vorliege. Die Diagnose laute auf eine zervikale Irritationszone C2 bis C3 links mit/bei fehlendem pathologisch-anatomischem Korrelat, fortgeleiteten linksbetonten biparietalen Missempfindungen und einem Status nach mÃ¶glichen leichten HWS-Distorsionen am 6. September und 28. November 2005. Gehe man davon aus, dass der BeschwerdefÃ¼hrer am 6. September 2005 mÃ¶glicherweise eine leichte Distorsion der HWS erlitten habe, so kÃ¶nne nach aller unfallmedizinischer Erfahrung vom Erreichen des status quo ante vier bis sechs Wochen nach dem Unfall ausgegangen werden (Urk. 11/18/20 ff.).</w:t>
      </w:r>
    </w:p>
    <w:p>
      <w:r>
        <w:t>Â Â Â Â Â Â Â Â  AnlÃ¤sslich der neuropsychologischen Testung bei Dr. D.___ vom 14. Januar 2008 klagte der BeschwerdefÃ¼hrer Ã¼ber bei Belastung zunehmende Kopf- und Nackenschmerzen, Konzentrationsschwierigkeiten, ein reduziertes UmstellvermÃ¶gen, Vergesslichkeit, eine erhÃ¶hte ErmÃ¼dbarkeit und LÃ¤rmintoleranz. Die erhobenen Befunde wiesen gemÃ¤ss Dr. D.___ auf eine leichte kognitive FunktionsstÃ¶rung im Bereich bi-fronto-basaler und tieferer Strukturen hin. Aus neuropsychologischer Sicht erachtete sie den Endzustand als noch nicht erreicht und die ArbeitsfÃ¤higkeit als zu 20 % eingeschrÃ¤nkt (Urk. 6/1).</w:t>
      </w:r>
    </w:p>
    <w:p>
      <w:r>
        <w:t>Â Â Â Â Â Â Â Â  Dr. E.___ liess am 13. und 14. MÃ¤rz 2008 ein CT der SchÃ¤delbasis und der Kopfgelenke sowie ein Funktions-CT C0 bis C7 erstellen. GestÃ¼tzt darauf und auf seine klinische Untersuchung vom 13. MÃ¤rz 2008 fand er eine linksseitige Lokalisation mit Triggerpunkten im oberen Zervikalbereich und eine HypomobilitÃ¤t der segmentalen rotatorischen Bewegung links. Es kÃ¶nne nicht von einer freien Beweglichkeit der HWS gesprochen werden. Die neuropsychologischen Defizite seien am ehesten als Folge des persistierenden zervikocephalen Symptomenkomplexes, der Kopfschmerz als unfallbedingt zervikogen zu betrachten. Seine Diagnose lautete auf einen Status nach Auffahrkollisionen am 6. September und 28. November 2005 mit HWS-Distorsion mit muskulo-skelettaler, neurovegetativer und neuropsychologischer Symptomatik ohne psychotraumatologische Folgen. Die ArbeitsfÃ¤higkeit in der TÃ¤tigkeit als GeschÃ¤ftsfÃ¼hrer eines Nachtclubs liege bei 50 % (Urk. 6/2).</w:t>
      </w:r>
    </w:p>
    <w:p>
      <w:r>
        <w:t>4.2Â Â Â Â  Im Lichte der hÃ¶chstrichterlichen Rechtsprechung zum Beweiswert Ã¤rztlicher Berichte (BGE 134 V 231 Erw. 5.1, 125 V 352 Erw. 3a) drÃ¤ngen sich erhebliche Zweifel an der Beweistauglichkeit des Gutachtens des C.___, auf welches die Beschwerdegegnerin ihre Entscheidung im Wesentlichen stÃ¼tzte, auf. Im Gegensatz zu sÃ¤mtlichen Ã¼brigen medizinischen Beurteilungen im vorliegenden Fall wurde im Gutachten des C.___ die Diagnose einer Distorsionsverletzung der HWS - wenn auch nicht ausdrÃ¼cklich - so doch implizit in Frage gestellt. Zwar findet sich im Diagnosekatalog diejenige eines "Status nach mÃ¶glichen leichten HWS-Distorsionen am 06.09.2005 und 28.11.2005" (Urk. 11/18/20). Doch vermied nicht nur der rheumatologische Teilgutachter Dr. med. M.___ (Urk. 11/18/39 ff.), sondern auch Dr. O.___ in der zusammenfassenden Beurteilung eine abschliessende Stellungnahme dazu. Dr. O.___ fÃ¼hrte zwar zutreffend aus, dass fÃ¼r eine entsprechende Diagnosestellung die WÃ¼rdigung der Anfangssymptomatik notwendig sei, verzichtete aber in der Folge auf eine Interpretation derselben und verwies im Wesentlichen auf die fehlende Objektivierbarkeit der Beschwerden (Urk. 11/18/21), welche aber gerade fÃ¼r die Diagnose einer schleudertraumatischen Verletzung der HWS typischerweise nicht zwingend ist (vgl. dazu BGE 117 V 363 Erw. 5d/aa).</w:t>
      </w:r>
    </w:p>
    <w:p>
      <w:r>
        <w:t>Â Â Â Â Â Â Â Â  FÃ¼r das Vorliegen einer Distorsionsverletzung der HWS sprechen jedoch nicht nur die UnfallhergÃ¤nge, sondern insbesondere auch die nach den UnfÃ¤llen aufgetretenen Beschwerden. Im Anschluss an den ersten Unfall traten denn auch Beschwerden auf, welche zum typischen Beschwerdebild einer Distorsionsverletzung der HWS gehÃ¶ren. Nach den Akten traten unmittelbar nach dem Unfall und innerhalb der fÃ¼r die UnfallkausalitÃ¤t geltenden Latenzzeit von 24 bis hÃ¶chstens 72 Stunden (RKUV 2000 Nr. U 359 S. 29) Kopf- und Nackenschmerzen sowie Schwindel und Ãbelkeit auf (Urk. 11/8/3, 11/7/50-51). Drei Tage nach dem Unfall erkannte Dr. H.___ zusÃ¤tzlich eine schmerzhafte BeweglichkeitseinschrÃ¤nkung der HWS (Urk. 11/7/48). Bereits am 13. September 2005 erwÃ¤hnte der BeschwerdefÃ¼hrer telefonisch Konzentrationsschwierigkeiten (Urk. 11/7/166), am 25. Oktober 2005 sodann MÃ¼digkeit/Schlafprobleme (Urk. 11/7/121). Unter diesen UmstÃ¤nden besteht kein Anlass, die Diagnose einer Distorsionsverletzung der HWS zumindest aufgrund des Unfalls vom 6. September 2005 anzuzweifeln.</w:t>
      </w:r>
    </w:p>
    <w:p>
      <w:r>
        <w:t>Â Â Â Â Â Â Â Â  Das C.___-Gutachten zeigt jedoch nicht nur diesbezÃ¼glich eine verharmlosende Tendenz in der Beurteilung des Gesundheitszustandes des BeschwerdefÃ¼hrers. So notierte Dr. O.___ unter anderem, dass nach dem Unfall vom 6. September 2005 lediglich eine medikamentÃ¶se Behandlung durchgefÃ¼hrt worden sei (Urk. 11/18/21). Diese Aussage steht in klarem Widerspruch zu den Akten, wonach der BeschwerdefÃ¼hrer seit dem ersten Unfall unter physiotherapeutischer und Akupunkturbehandlung steht (Urk. 11/7/55, 11/7/121, 11/7/139, 11/8/23). Weiter basiert die EinschÃ¤tzung der ArbeitsfÃ¤higkeit mit 100 % durch den Rheumatologen Dr. M.___ ganz wesentlich auf dessen Annahme, dass der BeschwerdefÃ¼hrer vor dem zweiten Unfall vom 28. November 2005 bereits zu 80 % gearbeitet habe und es ihm nunmehr - gemÃ¤ss eigenen Angaben - besser gehe als dannzumal (vgl. Urk. 11/18/42). Wie der BeschwerdefÃ¼hrer zu Recht geltend machen lÃ¤sst (Urk. 1 S. 6), war er jedoch vor dem zweiten Unfall gemÃ¤ss den Akten erst wieder zu 20 % arbeitsfÃ¤hig. Die Beurteilung der ArbeitsfÃ¤higkeit von Dr. M.___ beruht folglich auf einer irrtÃ¼mlichen Annahme und es kann darauf ebenso wenig abgestellt werden, wie auf die Gesamtbeurteilung des C.___.Â Â Â Â Â Â Â</w:t>
      </w:r>
    </w:p>
    <w:p>
      <w:r>
        <w:t>Â Â Â Â Â Â Â Â  Dagegen rechtfertigt es sich, gestÃ¼tzt die Ã¼brigen medizinischen Akten, jedoch insbesondere auf den Bericht von Dr. H.___ vom 2. Oktober 2006 (Urk. 11/8/1-4) und denjenigen der K.___ vom 22. Juni 2006 (Urk. 11/8/5-20), als erstellt zu betrachten, dass der BeschwerdefÃ¼hrer nach Ablauf des Wartejahres am 6. September 2006 weiterhin an den Folgen eines kraniozervikalen Beschleunigungstraumas mit HWS-Distorsion, persistierendem zerviko-cephalem Symptomenkomplex und vegetativer Dysregulation litt und dadurch ab 14. August 2006 noch zu 50 % in seiner ArbeitsfÃ¤higkeit in der angestammten TÃ¤tigkeit als GeschÃ¤ftsfÃ¼hrer eines Nachtclubs eingeschrÃ¤nkt war. Gerade der Bericht der K.___ erweist sich als nachvollziehbar begrÃ¼ndete, die geklagten Beschwerden berÃ¼cksichtigende Ã¤rztliche Beurteilung, welche auf eingehenden AbklÃ¤rungen gestÃ¼tzt auf den Eintritts- und Austrittsstatus in rheumatologisch-orthopÃ¤discher, neurologischer und psychischer Hinsicht sowie eine zweitÃ¤gige neuro-psychologische AbklÃ¤rung und den Erkenntnissen der vierwÃ¶chigen physio- und ergotherapeutischen Begleitung basiert. Die Schlussfolgerungen der K.___ decken sich im Wesentlichen mit denjenigen des Hausarztes Dr. H.___, der Ausschluss einer depressiven Stimmungslage oder einer sonstigen psychischen AuffÃ¤lligkeit (Urk. 11/8/9 unten) nicht nur mit derjenigen von Dr. L.___ vom 18. Dezember 2006, welcher ebenfalls von einer 50%igen ArbeitsfÃ¤higkeit in der angestammten TÃ¤tigkeit ab August 2006 ausging (Urk. 11/11/1-2), sondern gar mit der Beurteilung von Dr. N.___ (Urk. 11/18/37).</w:t>
      </w:r>
    </w:p>
    <w:p>
      <w:r>
        <w:t>Â Â Â Â Â Â Â Â  Was die neuropsychologische Beurteilung anbelangt, hat Dr. phil. P.___, Neuropsychologin FSP, im Rahmen der zweitÃ¤gigen Untersuchung in der K.___ gestÃ¼tzt auf diverse, explizit aufgefÃ¼hrte neuropsychologische Testuntersuchungen (Urk. 11/8/19 unten) keine eigentliche neuropsychologische StÃ¶rung feststellen kÃ¶nnen. Jedoch stellte sie Leistungsschwankungen im Aufmerksamkeitsbereich fest und ordnete die vom BeschwerdefÃ¼hrer geklagten kognitiven Fehlleistungen im Alltag als sekundÃ¤re Folge des persistierenden zervikocephalen Schmerzkomplexes ein (Urk. 11/8/19-20), negierte sie mithin nicht. Insofern weicht ihre Beurteilung nicht erheblich von derjenigen von Dr. D.___ vom 26. Februar 2008 ab. Auch Dr. D.___ verzichtete letztlich auf das Stellen einer eigentlichen neuropsychologischen Diagnose und begnÃ¼gte sich mit der Feststellung, dass die Befunde auf eine leichte kognitive FunktionsstÃ¶rung hinweisen wÃ¼rden (Urk. 6/1). Letztlich deckt sich auch die Beurteilung von Dr. E.___ vom 19. Mai 2008 sowohl bezÃ¼glich der neuropsychologischen Defizite (vgl. Urk. 6/2 S. 17) als auch der ArbeitsfÃ¤higkeit (Urk. 6/2 S. 21) mit derjenigen der K.___. Ob die von Dr. E.___ gestÃ¼tzt auf ein Funktions-CT vom 14. MÃ¤rz 2008 festgestellten segmentalen StÃ¶rungen (Urk. 6/2 S. 15) auf eine organische Ursache der Beschwerden schliessen lassen, muss fÃ¼r die Leistungspflicht der final konzipierten Invalidenversicherung - anders als im unfallversicherungsrechtlichen Verfahren (vgl. Urteil von heute im Verfahren Nr. UV.2008.00180) - letztlich nicht geklÃ¤rt werden.</w:t>
      </w:r>
    </w:p>
    <w:p>
      <w:r>
        <w:t>Â Â Â Â Â Â Â Â  Damit fÃ¼hrt die WÃ¼rdigung der medizinischen Akten zum Schluss, dass der BeschwerdefÃ¼hrer nach Ablauf des Wartejahres in der ArbeitsfÃ¤higkeit in seiner angestammten TÃ¤tigkeit weiterhin zu 50 % eingeschrÃ¤nkt war. Bis zum Erlass des angefochtenen Entscheids vom 3. April 2008 sind den im Recht liegenden medizinischen Akten keine erheblichen VerÃ¤nderungen des Gesundheitszustandes zu entnehmen.</w:t>
      </w:r>
    </w:p>
    <w:p>
      <w:r>
        <w:t>4.3Â Â Â Â  Was die ArbeitsfÃ¤higkeit in einer den gesundheitlichen EinschrÃ¤nkungen angepassten TÃ¤tigkeit anbelangt, legte Dr. H.___ in seinem Bericht vom 5. Oktober 2006 dar, dass die hauptsÃ¤chlichen TÃ¤tigkeiten des BeschwerdefÃ¼hrers in dem lÃ¤rmigen Club und am Computer bei seinem Beschwerdebild denkbar ungÃ¼nstig seien und sich die Beschwerden in lÃ¤rmiger Umgebung verstÃ¤rken wÃ¼rden. Aus medizinischer Sicht sei eine berufliche Umstellung zu prÃ¼fen. Dr. H.___ erachtete den BeschwerdefÃ¼hrer in einer behinderungsangepassten TÃ¤tigkeit als zu 75 bis 100 % arbeitsfÃ¤hig (Urk. 11/8/2-4). Dr. L.___ befÃ¼rwortete im Bericht vom 18. Dezember 2006 ebenfalls eine berufliche Umstellung und erachtete den BeschwerdefÃ¼hrer in einer angepassten TÃ¤tigkeit ab Herbst 2006 als ganztags arbeitsfÃ¤hig (Urk. 11/11/2-4).</w:t>
      </w:r>
    </w:p>
    <w:p>
      <w:r>
        <w:t>Â Â Â Â Â Â Â Â  Angesichts dieser Beurteilungen der behandelnden Ãrzte und der Erfahrungstatsache, dass HausÃ¤rzte mitunter im Hinblick auf ihre auftragsrechtliche Vertrauensstellung in ZweifelsfÃ¤llen eher zu Gunsten ihrer Patientinnen und Patienten aussagen (BGE 125 V 353 Erw. 3b/cc), ist mit Ã¼berwiegender Wahrscheinlichkeit als erstellt zu betrachten, dass der BeschwerdefÃ¼hrer in einer seinen Beschwerden angepassten TÃ¤tigkeit zumindest seit September 2006 zu 100 % arbeitsfÃ¤hig ist.</w:t>
      </w:r>
    </w:p>
    <w:p>
      <w:r>
        <w:t>Â Â Â Â Â Â Â Â Zum Profil einer zumutbaren TÃ¤tigkeit Ã¤usserte sich Dr. H.___ im Rahmen des Formulars "Arbeitsbelastbarkeit: Medizinische Beurteilung" zu den physischen Funktionen im Wesentlichen dahingehend, dass TÃ¤tigkeiten mit schweren bis mittelschweren Lasten nie bis selten und Arbeiten Ã¼ber KopfhÃ¶he, vorgeneigtes Stehen und Sitzen nur manchmal zumutbar seien. Ausserdem erachtete er TÃ¤tigkeiten in NÃ¤sse und KÃ¤lte als unangepasst (Urk. 11/8/3). Diese EinschÃ¤tzung deckt sich im Wesentlichen mit derjenigen von Dr. L.___ (Urk. 11/11/3). Aufgrund der diversen Hinweise in den medizinischen Akten ist weiter zu schliessen, dass sich LÃ¤rm und die Anwesenheit vieler Personen ungÃ¼nstig auf die Belastbarkeit und die Beschwerdeentwicklung auswirken. Dass der BeschwerdefÃ¼hrer in der angestammten TÃ¤tigkeit entgegen seinem Vorbringen (Urk. 1 S. 9) nicht optimal eingegliedert ist, bedarf angesichts der unzweideutigen Ã¤rztlichen Aussagen keiner weitern AusfÃ¼hrungen.</w:t>
      </w:r>
    </w:p>
    <w:p>
      <w:r>
        <w:t>4.4Â Â Â Â  Die Beschwerdegegnerin hat bis anhin aufgrund der Annahme einer 100%igen ArbeitsfÃ¤higkeit in der angestammten TÃ¤tigkeit auf die DurchfÃ¼hrung eines Einkommensvergleichs verzichtet. Die Sache ist daher zur DurchfÃ¼hrung der InvaliditÃ¤tsbemessung an sie zurÃ¼ckzuweisen, kann doch angesichts der beruflichen Qualifikationen des BeschwerdefÃ¼hrers trotz der HÃ¶he des geltend gemachten hypothetischen Valideneinkommens (vgl. Arbeitgeberbericht vom 20. September 2006, Urk. 11/6/2) nicht ohne Weiteres auf einen Rentenanspruch geschlossen werden. Ausserdem gebietet der Grundsatz "Eingliederung vor Rente", dass zunÃ¤chst allfÃ¤llige berufliche Eingliederungsmassnahmen geprÃ¼ft werden.</w:t>
      </w:r>
    </w:p>
    <w:p>
      <w:r>
        <w:t>Â Â Â Â Â Â Â Â  Bei der Bestimmung des trotz GesundheitsschÃ¤digung zumutbarerweise noch realisierbaren Einkommens (Invalideneinkommen) wird die Beschwerdegegnerin obigem Zumutbarkeitsprofil Rechnung zu tragen haben.</w:t>
      </w:r>
    </w:p>
    <w:p>
      <w:r>
        <w:t>Â Â Â Â Â Â Â Â  Die Beschwerde ist in diesem Sinne gutzuheissen.</w:t>
      </w:r>
    </w:p>
    <w:p>
      <w:r>
        <w:t>5.Â Â Â Â Â Â</w:t>
      </w:r>
    </w:p>
    <w:p>
      <w:r>
        <w:t>5.1Â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5.2Â Â Â Â  Nach stÃ¤ndiger Rechtsprechung gilt die RÃ¼ckweisung der Sache an die Verwaltung zur weiteren AbklÃ¤rung und neuen VerfÃ¼gung als vollstÃ¤ndiges Obsiegen (vgl. Urteil des EidgenÃ¶ssischen Versicherungsgerichts vom 10. Februar 2004 i.S. K., U 199/02, Erw. 6 mit Hinweis auf BGE 110 V 57 Erw. 3a; SVR 1999 IV Nr. 10 S. 28 Erw. 3), weshalb der vertretene BeschwerdefÃ¼hrer Anspruch auf eine ProzessentschÃ¤digung hat.</w:t>
      </w:r>
    </w:p>
    <w:p>
      <w:r>
        <w:t>Â Â Â Â Â Â Â Â  Unter BerÃ¼cksichtigung obiger GrundsÃ¤tze ist dem BeschwerdefÃ¼hrer eine ProzessentschÃ¤digung von Fr 1'900.-- (inklusive Barauslagen und Mehrwertsteuer) zuzusprechen.</w:t>
      </w:r>
    </w:p>
    <w:p>
      <w:r>
        <w:t>Â Â Â Â Â Â Â Â  Die Kosten des Verfahrens von Fr. 800.-- sind ausgangsgemÃ¤ss der Beschwerdegegnerin aufzuerlegen.</w:t>
      </w:r>
    </w:p>
    <w:p>
      <w:r>
        <w:t>Das Gericht erkennt:</w:t>
      </w:r>
    </w:p>
    <w:p>
      <w:r>
        <w:t>1.Â Â Â Â Â Â Â Â  Die Beschwerde wird in dem Sinne gutgeheissen, dass die angefochtene VerfÃ¼gung vom 3. April 2008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