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IV.2008.00459 vom 22. März 2010</w:t>
      </w:r>
    </w:p>
    <w:p>
      <w:r>
        <w:t>ZH Sozialversicherungsgericht, 2010-03-22, DE</w:t>
      </w:r>
    </w:p>
    <w:p>
      <w:r>
        <w:rPr>
          <w:b/>
        </w:rPr>
        <w:t xml:space="preserve">Quelle: </w:t>
      </w:r>
      <w:r>
        <w:t>https://mcp.opencaselaw.ch/entscheid/zh_sozialversicherungsgericht_IV.2008.00459</w:t>
      </w:r>
    </w:p>
    <w:p>
      <w:r>
        <w:t>FR: ZH_SOZIALVERSICHERUNGSGERICHT IV.2008.00459 du 22 mars 2010</w:t>
      </w:r>
    </w:p>
    <w:p>
      <w:r>
        <w:t>IT: ZH_SOZIALVERSICHERUNGSGERICHT IV.2008.00459 del 22 marzo 2010</w:t>
      </w:r>
    </w:p>
    <w:p>
      <w:pPr>
        <w:pStyle w:val="Heading2"/>
      </w:pPr>
      <w:r>
        <w:t>Erwägungen</w:t>
      </w:r>
    </w:p>
    <w:p>
      <w:r>
        <w:rPr>
          <w:b/>
        </w:rPr>
        <w:t>E. 1</w:t>
      </w:r>
    </w:p>
    <w:p>
      <w:r>
        <w:t>1.1Â Â  Versicherte mit Wohnsitz und gewÃ¶hnlichem Aufenthalt (Art. 13 des Bundes-gesetzes Ã¼ber den Allgemeinen Teil des Sozialversicherungsrechts; ATSG) in der Schweiz, die hilflos (Art. 9 ATSG) sind, haben gemÃ¤ss Art. 42 des Bundesgesetzes Ã¼ber die Invalidenversicherung (IVG) Anspruch auf eine HilflosenentschÃ¤digung. Vorbehalten bleibt Artikel 42 bis (Abs. 1). Als hilflos gilt eine Person, die wegen einer BeeintrÃ¤chtigung der Gesundheit fÃ¼r alltÃ¤gliche Lebensverrichtungen dauernd der Hilfe Dritter oder der persÃ¶nlichen Ãberwachung bedarf (Art. 9 ATSG). Im Bereich der Invalidenversicherung gilt auch eine Person als hilflos, welche zu Hause lebt und wegen der gesundheitlichen BeeintrÃ¤chtigung dauernd auf lebenspraktische Begleitung angewiesen ist (Art. 42 Abs. 3 Satz 1 IVG; Art. 38 der Verordnung Ã¼ber die Invalidenversicherung, IVV). PraxisgemÃ¤ss (BGE 121 V 90 Erw. 3a mit Hinweisen) sind die folgenden sechs alltÃ¤glichen Lebensverrichtungen massgebend: Ankleiden, Auskleiden; Aufstehen, Absitzen, Abliegen; Essen; KÃ¶rperpflege; Verrichtung der Notdurft; Fortbewegung (im oder ausser Haus), Kontaktaufnahme (BGE 127 V 97 Erw. 3c, 125 V 303 Erw. 4a) .</w:t>
      </w:r>
    </w:p>
    <w:p>
      <w:r>
        <w:t>1.2Â Â Â Â  Art. 37 IVV sieht drei Hilflosigkeitsgrade vor. GemÃ¤ss Abs. 3 dieser Bestimmung gilt die Hilflosigkeit als leicht, wenn die versicherte Person trotz der Abgabe von Hilfsmitteln:</w:t>
      </w:r>
    </w:p>
    <w:p>
      <w:r>
        <w:t>a. in mindestens zwei alltÃ¤glichen Lebensverrichtungen regelmÃ¤ssig in erheblicher Weise auf die Hilfe Dritter angewiesen ist;</w:t>
      </w:r>
    </w:p>
    <w:p>
      <w:r>
        <w:t>b. einer dauernden persÃ¶nlichen Ãberwachung bedarf;</w:t>
      </w:r>
    </w:p>
    <w:p>
      <w:r>
        <w:t>c. einer durch das Gebrechen bedingten stÃ¤ndigen und besonders aufwendigen Pflege bedarf;</w:t>
      </w:r>
    </w:p>
    <w:p>
      <w:r>
        <w:t>d. wegen einer schweren SinnesschÃ¤digung oder eines schweren kÃ¶rperlichen Gebrechens nur dank regelmÃ¤ssiger und erheblicher Dienstleistungen Dritter gesellschaftliche Kontakte pflegen kann; oder</w:t>
      </w:r>
    </w:p>
    <w:p>
      <w:r>
        <w:t>e. dauernd auf lebenspraktische Begleitung im Sinne von Artikel 38 angewiesen ist.</w:t>
      </w:r>
    </w:p>
    <w:p>
      <w:r>
        <w:t>1.3Â Â Â Â  Nach Art. 38 Abs. 1 IVV liegt ein Bedarf an lebenspraktischer Begleitung im Sinne von Art. 42 Abs. 3 IVG vor, wenn eine volljÃ¤hrige, versicherte Person ausserhalb eines Heimes lebt und infolge BeeintrÃ¤chtigung der Gesundheit:</w:t>
      </w:r>
    </w:p>
    <w:p>
      <w:r>
        <w:t>a. ohne Begleitung einer Drittperson nicht selbstÃ¤ndig wohnen kann;</w:t>
      </w:r>
    </w:p>
    <w:p>
      <w:r>
        <w:t>b. fÃ¼r Verrichtungen und Kontakte ausserhalb der Wohnung auf Begleitung einer Drittperson angewiesen ist; oder</w:t>
      </w:r>
    </w:p>
    <w:p>
      <w:r>
        <w:t>c. ernsthaft gefÃ¤hrdet ist, sich dauernd von der Aussenwelt zu isolieren.</w:t>
      </w:r>
    </w:p>
    <w:p>
      <w:r>
        <w:t>Â Â Â Â Â Â Â Â  Zu berÃ¼cksichtigen ist nur diejenige lebenspraktische Begleitung, die regelmÃ¤ssig und im Zusammenhang mit den in Absatz 1 erwÃ¤hnten Situationen erforderlich ist. Die lebenspraktische Begleitung beinhaltet weder die (direkte oder indirekte) Dritthilfe bei den sechs alltÃ¤glichen Lebensverrichtungen noch die Pflege noch die Ãberwachung. Sie stellt vielmehr ein zusÃ¤tzliches und eigenstÃ¤ndiges Institut der Hilfe dar (BGE 133 V 466 Erw. 9). Soweit sich etwa die Ãberwachung auf eine Lebensverrichtung bezieht, muss sie als indirekte Dritthilfe qualifiziert werden, selbst wenn die versicherte Person daneben auch ausserhalb der alltÃ¤glichen Lebensverrichtungen der persÃ¶nlichen Ãberwachung bedarf (ZAK 1986 S. 484 Erw. 3c).</w:t>
      </w:r>
    </w:p>
    <w:p>
      <w:r>
        <w:t>Â Â Â Â Â Â Â Â  Unerheblich ist, in welcher Umgebung sich die versicherte Person - abgesehen davon, dass sie ausserhalb des Heims wohnen muss - aufhÃ¤lt und ob sie auf die Hilfe des Ehegatten, der Kinder oder der Eltern zÃ¤hlen kann (BGE 133 V 461 Erw. 5). Das Gesetz macht den Anspruch auf HilflosenentschÃ¤digung nicht davon abhÃ¤ngig, ob die lebenspraktische Begleitung kostenlos erfolgt oder nicht (BGE 133 V 472 Erw. 5.3.2).</w:t>
      </w:r>
    </w:p>
    <w:p>
      <w:r>
        <w:t>1.4Â Â Â Â  Ãndert sich der Grad der Hilflosigkeit in erheblicher Weise, so wird die HilflosenentschÃ¤digung von Amtes wegen oder auf Gesuch hin fÃ¼r die Zukunft entsprechend erhÃ¶ht, herabgesetzt oder aufgehoben (Art. 17 Abs. 1 und 2 ATSG in Verbindung mit Art. 35 Abs. 2 IVV). Es finden die Bestimmungen von Art. 87 bis 88 bis IVV Anwendung (Art. 35 Abs. 2 Satz 1 IVV).</w:t>
      </w:r>
    </w:p>
    <w:p>
      <w:r>
        <w:t>Â Â Â Â Â Â Â Â  Anlass zur Revision einer HilflosenentschÃ¤digung gibt jede wesentliche Ãnderung in den tatsÃ¤chlichen VerhÃ¤ltnissen, die geeignet ist, den Grad der Hilflosigkeit und damit den Anspruch auf HilflosenentschÃ¤digung zu beeinflussen. Ob eine solche Ãnderung eingetreten ist, beurteilt sich durch Vergleich des Sachverhaltes im Zeitpunkt der letzten, der versicherten Person erÃ¶ffneten rechtskrÃ¤ftigen VerfÃ¼gung, welche auf einer materiellen PrÃ¼fung des Leistungsanspruchs mit rechtskonformer SachverhaltsabklÃ¤rung beruht, mit demjenigen zur Zeit der streitigen VerfÃ¼gung (BGE 133 V 108 Erw. 5.4). Dagegen stellt die bloss unterschiedliche Beurteilung der Auswirkungen eines im Wesentlichen unverÃ¤ndert gebliebenen Gesundheitszustandes fÃ¼r sich allein genommen keinen Revisionsgrund im Sinne von Art. 17 Abs. 1 ATSG dar (zur Invalidenrente: Urteil des Bundesgerichts in Sachen C. vom 3. November 2008, 9C_562/2008, Erw. 2.1)</w:t>
      </w:r>
    </w:p>
    <w:p>
      <w:r>
        <w:t>1.5Â Â Â Â  Bei der Erarbeitung der Grundlagen fÃ¼r die Bemessung der Hilflosigkeit ist eine enge, sich ergÃ¤nzende Zusammenarbeit zwischen Ã¤rztlicher Fachperson und Verwaltung erforderlich. Erstere hat anzugeben, inwiefern die versicherte Person in ihren kÃ¶rperlichen bzw. geistigen Funktionen durch das Leiden eingeschrÃ¤nkt ist. Der VersicherungstrÃ¤ger kann an Ort und Stelle weitere AbklÃ¤rungen vornehmen. Bei Unklarheiten Ã¼ber physische oder psychische StÃ¶rungen und/oder deren Auswirkungen auf alltÃ¤gliche Lebensverrichtungen sind RÃ¼ckfragen an die medizinischen Fachpersonen nicht nur zulÃ¤ssig, sondern notwendig (AHI 2000 S. 319 f. Erw. 2b). Weiter sind die Angaben der Hilfe leistenden Personen zu berÃ¼cksichtigen, wobei divergierende Meinungen der Beteiligten im Bericht aufzuzeigen sind. Der Berichtstext schliesslich muss plausibel, begrÃ¼ndet und detailliert bezÃ¼glich der einzelnen alltÃ¤glichen Lebensverrichtungen sowie den tatbestandsmÃ¤ssigen Erfordernissen der dauernden persÃ¶nlichen Ãberwachung und der Pflege (Art. 37 IVV) gemÃ¤ss sein. Schliesslich hat er in Ãbereinstimmung mit den an Ort und Stelle erhobenen Angaben zu stehen. Das Gericht greift, sofern der Bericht eine zuverlÃ¤ssige Entscheidungsgrundlage im eben umschriebenen Sinne darstellt, in das Ermessen der die AbklÃ¤rung tÃ¤tigenden Person nur ein, wenn klar feststellbare FehleinschÃ¤tzungen vorliegen. Das gebietet insbesondere der Umstand, dass die fachlich kompetente AbklÃ¤rungsperson nÃ¤her am konkreten Sachverhalt ist als das im Beschwerdefall zustÃ¤ndige Gericht (BGE 130 V 61 ff. Erw. 6.1.1 und 6.2).</w:t>
      </w:r>
    </w:p>
    <w:p>
      <w:r>
        <w:t>2.Â Â Â Â Â Â</w:t>
      </w:r>
    </w:p>
    <w:p>
      <w:r>
        <w:t>2.1Â Â Â Â  Die Beschwerdegegnerin begrÃ¼ndete die angefochtene VerfÃ¼gung damit, dass die BeschwerdefÃ¼hrerin lediglich noch in einer Lebensverrichtung, nÃ¤mlich im Bereich KÃ¶rperpflege regelmÃ¤ssige und erhebliche Dritthilfe benÃ¶tige. Insbesondere sei die in der AbklÃ¤rung vor Ort angegebene notwendige Begleitung zum Auto bei schlechten WetterverhÃ¤ltnissen nicht regelmÃ¤ssig und erheblich und die Schwierigkeiten in unebenem GelÃ¤nde und beim Treppensteigen seien in der AbklÃ¤rung unerwÃ¤hnt geblieben und nicht nachvollziehbar. Auch sei sie nicht auf Drittpersonen angewiesen, um gesellschaftliche Kontakte wahrzunehmen. Die Begleitung in Menschenansammlungen, im Kino oder an Opern, sei nicht regelmÃ¤ssig und erheblich (Urk. 2 S. 3).</w:t>
      </w:r>
    </w:p>
    <w:p>
      <w:r>
        <w:t>2.2Â Â Â Â Â Â Â Â  DemgegenÃ¼ber lÃ¤sst die BeschwerdefÃ¼hrerin vorbringen, es kÃ¶nne sein, dass sie bei der AbklÃ¤rung im Februar 2008 in der Aufregung vergessen habe zu erwÃ¤hnen, dass sie beim Gehen in unwegsamem GelÃ¤nde und beim Treppensteigen auf Hilfe angewiesen sei, was aber nichts daran Ã¤ndere, dass dem so sei. Ihr Geburtsgebrechen habe nicht nur dazu gefÃ¼hrt, dass sie lediglich 1,2 m gross sei. Sie habe ausserdem extrem brÃ¼chige Knochen, weshalb bereits ein kleiner Sturz zu mehreren KnochenbrÃ¼chen fÃ¼hren kÃ¶nne. Eine Treppe hinunter zu fallen, kÃ¶nnte daher verheerende Folgen haben, weshalb sie stets von einer Person begleitet werde, wenn sie eine Treppe hinunter steigen mÃ¼sse. Gleiches gelte fÃ¼r das Gehen in unwegsamem GelÃ¤nde. Die Pflege gesellschaftlicher Kontakte finde ausserdem begriffsimmanent in Gesellschaft statt, weshalb die BegrÃ¼ndung in der angefochtenen VerfÃ¼gung sinnwidrig sei. Im Ãbrigen treffe sie auch an Weiter- und Ausbildungsveranstaltungen auf Menschenansammlungen, in denen sie aufgrund ihrer GrÃ¶sse regelmÃ¤ssig Ã¼bersehen und angerempelt werde, weshalb die Begleitung durch eine weitere Person sehr wichtig sei (Urk. 1 S. 3 ff.).</w:t>
      </w:r>
    </w:p>
    <w:p>
      <w:r>
        <w:rPr>
          <w:b/>
        </w:rPr>
        <w:t>E. 3</w:t>
      </w:r>
    </w:p>
    <w:p>
      <w:r>
        <w:t>3.1Â Â Â Â  Als massgebliche zeitliche Vergleichsbasis zur Beurteilung der strittigen Frage, ob bis zum Erlass der angefochtenen RevisionsverfÃ¼gung vom 2. April 2008 (Urk. 2) eine anspruchserhebliche Ãnderung eingetreten ist, welche den Anspruch auf eine HilflosenentschÃ¤digung fÃ¼r eine leichte Hilflosigkeit aufhebt, ist der Sachverhalt massgeblich, wie er bei Erlass der letzten, der BeschwerdefÃ¼hrerin erÃ¶ffneten, rechtskrÃ¤ftigen AnspruchsverfÃ¼gung mit eigentlicher materieller AnspruchsprÃ¼fung mit rechtskonformer SachverhaltsabklÃ¤rung vorlag. VerfÃ¼gungen, welche eine bisher ausgerichtete Leistung lediglich bestÃ¤tigen, sind ebenfalls beachtlich (analog zur Rente; BGE 133 V 112 Erw. 5.3.2). GemÃ¤ss Art. 74 ter lit. f IVV bedarf es keiner VerfÃ¼gung, wenn die HilflosenentschÃ¤digung nach einer von Amtes wegen durchgefÃ¼hrten Revision weiter ausgerichtet wird, sofern keine leistungsbeeinflussende Ãnderung der VerhÃ¤ltnisse festgestellt wird. Eine solche Mitteilung ist, wenn keine VerfÃ¼gung verlangt worden ist (Art. 74 quater IVV), in Bezug auf den Vergleichszeitpunkt einer rechtskrÃ¤ftigen VerfÃ¼gung gleichzustellen (ebenso zur Invalidenrente: Urteil des Bundesgerichts vom 29. Januar 2010 in Sachen K., 8C_1005/2009, Erw. 3.3.1 mit Hinweis)</w:t>
      </w:r>
    </w:p>
    <w:p>
      <w:r>
        <w:t>3.2Â Â Â Â  Die letzte Mitteilung, welche die mit VerfÃ¼gung vom 21. September 1994 (Urk. 9/73-74) herabgesetzte HilflosenentschÃ¤digung bestÃ¤tigte, datiert vom 19. Oktober 2001 (Urk. 9/106). Sie stÃ¼tzte sich allein auf die Angaben der BeschwerdefÃ¼hrerin im Revisionsformular vom 27. September 2001, welche die KÃ¶rperpflege und die Fortbewegung/Pflege gesellschaftlicher Kontakte (mit dem Vermerk "Da ich nicht stÃ¼rzen darf") als Lebensverrichtungen angab, bei denen sie regelmÃ¤ssige und erhebliche Dritthilfe benÃ¶tige (Urk. 9/104 S. 2), sowie auf eine nicht identifizierbare Post-it-Notiz vom 2. Oktober 2001, wonach angesichts der Grunderkrankung von gleichbleibendem Gesundheitszustand auszugehen sei (Urk. 9/104 S. 9). Die Mitteilung wurde zwar mit dem Standardtext versehen, dass die ÃberprÃ¼fung der Hilflosigkeit keine anspruchsbeeinflussende Ãnderung ergeben habe, und die BeschwerdefÃ¼hrerin wurde darauf hingewiesen, dass sie eine VerfÃ¼gung verlangen kann (Urk. 9/106). Mangels eigentlicher materieller AnspruchsprÃ¼fung genÃ¼gt diese Mitteilung als Vergleichsgrundlage jedoch nicht.</w:t>
      </w:r>
    </w:p>
    <w:p>
      <w:r>
        <w:t>Â Â Â Â Â Â Â Â  Die vorhergehende gleichlautende Mitteilung vom 1. September 1999 (Urk. 9/99) basierte wie schon die Mitteilung vom 27. Mai 1997 (Urk. 9/86) nebst den Angaben der BeschwerdefÃ¼hrerin im Revisionsformular (Revisionsformular vom 28. Juli 1999: KÃ¶rperpflege, Fortbewegung, Pflege gesellschaftlicher Kontakte, Urk. 9/97 S. 2; Revisionsformular vom 9. September 1996: KÃ¶rperpflege, Fortbewegung, Pflege gesellschaftlicher Kontakte, Urk. 9/81 S. 2) auf einer kurzen Stellungnahme von Prof. Dr. med. C.___ von der D.___. In jener Stellungnahme vom 25. August 1999 erklÃ¤rte er mit Hinweis auf eine telefonische Befragung der BeschwerdefÃ¼hrerin ohne weitere AusfÃ¼hrungen, der Zustand habe sich seit dem letzten Bericht vom 24. MÃ¤rz 1996 nicht verÃ¤ndert, was er aufgrund der Krankheit respektive Behinderung ohne Weiteres als zutreffend annehmen kÃ¶nne (Urk. 9/98 S. 2). Im genannten Bericht vom 24. MÃ¤rz 1996 hatte Prof. Dr. C.___, Spezialarzt fÃ¼r OrthopÃ¤dische Chirurgie, ausgefÃ¼hrt, die BeschwerdefÃ¼hrerin sei am 19. Oktober 1995 das letzte Mal zur Konsultation in der D.___ gewesen. Es habe sich seit der WirbelsÃ¤ulenoperation im Jahr 1991 seines Wissens nichts Wesentliches verÃ¤ndert, weshalb der AbklÃ¤rungsbericht des Jahres 1994 noch immer seine GÃ¼ltigkeit habe (Urk. 9/84 S. 1). Daraus folgt, dass Ã¼ber den als zeitliche Vergleichsbasis heranzuziehenden massgeblichen Sachverhalt allein die VerhÃ¤ltnisse Auskunft geben, welche dem Revisionsentscheid des Jahres 1994 (Urk. 9/73-74) zugrunde lagen. Denn die den Mitteilungen vom 1. September 1999 (Urk. 9/99) und vom 27. Mai 1997 (Urk. 9/86) zugrundegelegenen SachverhaltsabklÃ¤rungen genÃ¼gen dazu nicht.</w:t>
      </w:r>
    </w:p>
    <w:p>
      <w:r>
        <w:rPr>
          <w:b/>
        </w:rPr>
        <w:t>E. 4</w:t>
      </w:r>
    </w:p>
    <w:p>
      <w:r>
        <w:t>4.1Â Â Â Â  GemÃ¤ss dem Feststellungsblatt zum Revisionsbeschluss vom 12. September 1994 (Urk. 9/73) war die BeschwerdefÃ¼hrerin dannzumal noch in zwei Lebensverrichtungen (An-/Auskleiden; KÃ¶rperpflege) hilflos. Die Ã¼brigen Lebensverrichtungen kÃ¶nne sie selbstÃ¤ndig erledigen, die wenige Hilfe, die sie dort benÃ¶tige, sei nicht erheblich und auch nicht unbedingt tÃ¤glich. Auch benÃ¶tige sie keine Ãberwachung (Urk. 9/72).</w:t>
      </w:r>
    </w:p>
    <w:p>
      <w:r>
        <w:t>Â Â Â Â Â Â Â Â  Im Rahmen der angefochtenen VerfÃ¼gung vom 2. April 2008 ist anerkannt, dass die BeschwerdefÃ¼hrerin weiterhin in der alltÃ¤glichen Lebensverrichtung KÃ¶rperpflege regelmÃ¤ssig und erheblich hilfsbedÃ¼rftig ist (Urk. 2 S. 3), was sich mit der Aktenlage deckt (Bericht von Dr. B.___ vom 6. September 2007, Urk. 9/117 S. 3; AbklÃ¤rungsbericht vom 26. Februar 2008, Urk. 9/122 S. 2). Von der BeschwerdefÃ¼hrerin nach Lage der Akten (Urk. 9/117 S. 3, Urk. 9/122 S. 2) zu Recht nicht bestritten wird sodann, dass sie in der Lebensverrichtung An-/Auskleiden nicht mehr hilfsbedÃ¼rftig ist. Umstritten und zu prÃ¼fen ist, ob sie zusÃ¤tzlich und mithin im Vergleich zum Sachverhalt von 1994 (vgl. den AbklÃ¤rungsbericht vom 13. Mai 1994, Urk. 9/69 S. 1, bestÃ¤tigt von PD Dr. med. E.___, damaliger Chefarzt an der D.___, [undatierter Bericht], Urk. 9/71 S. 1) neu in der alltÃ¤glichen Lebensverrichtung Fortbewegung (im oder ausser Haus) und Kontaktaufnahme regelmÃ¤ssig in erheblicher Weise auf Dritthilfe angewiesen ist.</w:t>
      </w:r>
    </w:p>
    <w:p>
      <w:r>
        <w:t>4.2Â Â Â Â</w:t>
      </w:r>
    </w:p>
    <w:p>
      <w:r>
        <w:t>4.2.1Â Â  Im AbklÃ¤rungsbericht vom 13. Mai 1994 war dazu festgehalten worden, dass die BeschwerdefÃ¼hrerin bei ihren Eltern wohne, an der UniversitÃ¤t in V.___ studiere und den Weg zur UniversitÃ¤t mit dem eigenen Auto zurÃ¼cklege. An der UniversitÃ¤t sei sie weitgehend selbstÃ¤ndig und kÃ¶nne die Toilette selber aufsuchen. Sie benÃ¶tige stets eine Bezugsperson, die ihr die schwere Schulmappe trage. Daneben sei es ihr nicht mÃ¶glich, ihr Essen mit ihren Mitstudenten in der Mensa einzunehmen, da sie das Essensplateau nicht halten kÃ¶nne. Aufgrund der hektischen Situation an der UniversitÃ¤t, insbesondere wÃ¤hrend der Pausen, sei stets die Gefahr vorhanden, dass sie trotz ihres auffÃ¤lligen Rollstuhls Ã¼bersehen und damit mÃ¶glicherweise angerempelt werde, was bei der Krankheit der BeschwerdefÃ¼hrerin fatale Folgen haben kÃ¶nnte (Urk. 9/69 S. 1 f.).</w:t>
      </w:r>
    </w:p>
    <w:p>
      <w:r>
        <w:t>4.2.2Â Â  Dem Bericht von Dr. B.___ vom 6. September 2007 ist zu entnehmen, dass die BeschwerdefÃ¼hrerin bezÃ¼glich der Fortbewegung im Freien und bei der Pflege gesellschaftlicher Kontakte regelmÃ¤ssiger und erheblicher Hilfe bedarf. Bei der Frage nach notwendiger lebenspraktischer Begleitung fÃ¼hrte er aus, aufgrund der Glasknochen dÃ¼rfe die BeschwerdefÃ¼hrerin keinesfalls umfallen. Sie bedÃ¼rfe deshalb der Begleitung beim Gehen bei schwierigen Ã¤usseren VerhÃ¤ltnissen (Urk. 9/117 S. 4 f.).</w:t>
      </w:r>
    </w:p>
    <w:p>
      <w:r>
        <w:t>Â Â Â Â Â Â Â Â  Laut dem AbklÃ¤rungsbericht vom 25. MÃ¤rz 2008 (Erhebung vom 26. Februar 2008) legt die BeschwerdefÃ¼hrerin die meisten Strecken mit dem Auto zurÃ¼ck und ist dabei dank eines Umbaus des Autos selbstÃ¤ndig. Sie wohne zur AusÃ¼bung ihrer 60%igen ErwerbstÃ¤tigkeit von Mittwoch bis Freitag in F.___ zusammen mit einer Freundin in einer Wohnung, wohin sie jeweils mit dem Auto fahre. An den Ã¼brigen Tagen wohne sie in G.___ bei ihrer Mutter. Ihr linkes Bein sei kraftlos, was sie dazu veranlasse, an GehstÃ¶cken zu gehen. In der Wohnung genÃ¼ge ein Stock, wenn sie nach draussen gehe, brauche sie zur Sicherheit beide StÃ¶cke. Wenn die Witterung schlecht sei (Eis, Schnee oder BlÃ¤tter), werde sie bis zum Auto begleitet, um die Sturzgefahr zu minimieren. Am Arbeitsort habe sie einen Parkplatz direkt beim Eingang. Sie treffe sich hÃ¤ufig mit Freunden und gehe abends gerne weg, vermeide aber grosse Menschenansammlungen, um nicht in ein GedrÃ¤nge zu geraten, da die Verletzungsgefahr zu gross sei (Urk. 9/133 S. 1 ff.).</w:t>
      </w:r>
    </w:p>
    <w:p>
      <w:r>
        <w:t>4.3Â Â Â Â  Der Umstand, dass die BeschwerdefÃ¼hrerin zur Vermeidung der erhÃ¶hten Gefahr hinzufallen, beim Gang ins Freie und unter Menschen Ã¤usserste Vorsicht walten lassen muss, hat sich aufgrund des grundsÃ¤tzlich gleichgebliebenen Gesundheitszustandes seit 1994 mit Auswirkung auf die Fortbewegung und Kontaktaufnahme nicht geÃ¤ndert. VerÃ¤ndert haben sich die LebensumstÃ¤nde der BeschwerdefÃ¼hrerin, dies jedoch in nicht massgeblicher Weise. Anstatt der UniversitÃ¤t in V.___ sucht sie nunmehr regelmÃ¤ssig ihren Arbeitsort in F.___ auf, dies weiterhin mit dem Auto. Beim Weg vom Auto zur ArbeitsstÃ¤tte oder zu anderen Bestimmungsorten und umgekehrt kann ohne Weiteres davon ausgegangen werden, dass die erhÃ¶hte Gefahr umzufallen je nach WitterungsverhÃ¤ltnissen schon seit 1994 besteht. Es wurde denn auch keine Verschlechterung des Gesundheitszustandes oder seiner Auswirkungen im Sinne einer VerÃ¤nderung der VerhÃ¤ltnisse geltend gemacht. Dasselbe gilt hinsichtlich der Treffen mit Freunden und der Teilnahme an Veranstaltungen in der Ãffentlichkeit sowie des Gehens auf unwegsamem GelÃ¤nde und des Treppensteigens. Eine relevante VerÃ¤nderung im Vergleich zur Situation im Jahr 1994 ist auch diesbezÃ¼glich nicht auszumachen. Insbesondere begrÃ¼ndete auch Dr. B.___ im Bericht vom 6. September 2007 die Notwendigkeit der Begleitung beim Gehen in schwierigen Ã¤usseren VerhÃ¤ltnissen mit der aufgrund der Glasknochen zu vermeidenden Gefahr hinzufallen (Urk. 9/117 S. 4 f.), die schon 1994 akut bestanden hatte. Es handelt sich daher um eine unbeachtliche Neubeurteilung ohne sachliche Grundlage.</w:t>
      </w:r>
    </w:p>
    <w:p>
      <w:r>
        <w:t>Â Â Â Â Â Â Â Â  Es ist somit weiterhin nicht von der Notwendigkeit regelmÃ¤ssiger und erheblicher Dritthilfe im Bereich der alltÃ¤glichen Lebensverrichtung Fortbewegung und Kontaktaufnahme auszugehen. Es bleibt bei der einen alltÃ¤glichen Lebensverrichtung der KÃ¶rperpflege, in welcher die BeschwerdefÃ¼hrerin regelmÃ¤ssige und erhebliche Dritthilfe benÃ¶tigt, was gemÃ¤ss Art. 37 Abs. 3 lit. a IVV zur BegrÃ¼ndung einer leichten Hilflosigkeit nicht genÃ¼gt.</w:t>
      </w:r>
    </w:p>
    <w:p>
      <w:r>
        <w:t>4.4Â Â Â Â  Trotz der Angaben von Dr. B.___ im Bericht vom 6. September 2007 unter dem Titel lebenspraktische Begleitung, die BeschwerdefÃ¼hrerin bedÃ¼rfe der Hilfeleistungen, welche das selbstÃ¤ndige Wohnen ermÃ¶glichen wÃ¼rden, sowie der Begleitung bei Erledigungen und Kontakten ausserhalb der Wohnung (Urk. 9/117 S. 5), kann nach dem Gesagten ebenfalls ausgeschlossen werden, dass eine Notwendigkeit dauernder lebenspraktischer Begleitung besteht, was im Ãbrigen von der BeschwerdefÃ¼hrerin zu Recht nicht geltend gemacht wird. Im AbklÃ¤rungsbericht wurde die Notwendigkeit lebenspraktischer Begleitung ausserdem mit der Bemerkung "entfÃ¤llt" verneint (Urk. 9/122 S. 3). Der Tatbestand der lebenspraktischen Begleitung gemÃ¤ss Art. 37 Abs. 3 lit. e in Verbindung mit Art. 38 IVV ist daher ebenfalls nicht erfÃ¼llt.</w:t>
      </w:r>
    </w:p>
    <w:p>
      <w:r>
        <w:t>4.5Â Â Â Â  Die ErwÃ¤gungen fÃ¼hren zur Abweisung der Beschwerde.</w:t>
      </w:r>
    </w:p>
    <w:p>
      <w:r>
        <w:t>5.Â Â Â Â Â Â  Da der Streitgegenstand die Bewilligung oder Verweigerung von Versicherungsleistungen betrifft, ist das Verfahren kostenpflichtig. Die Gerichtskosten sind nach dem Verfahrensaufwand und unabhÃ¤ngig vom Streitwert festzulegen (Art. 69 Abs. 1 bis IVG in der seit dem 1. Juli 2006 in Kraft stehenden Fassung), ermessensweise auf Fr. 500.-- anzusetzen und entsprechend dem Ausgang des Verfahrens der BeschwerdefÃ¼hrerin aufzuerlegen.</w:t>
      </w:r>
    </w:p>
    <w:p>
      <w:r>
        <w:t>Das Gericht erkennt:</w:t>
      </w:r>
    </w:p>
    <w:p>
      <w:r>
        <w:t>1.Â Â Â Â Â Â Â Â  Die Beschwerde wird abgewiesen.</w:t>
      </w:r>
    </w:p>
    <w:p>
      <w:r>
        <w:t>2.Â Â Â Â Â Â Â Â  Die Gerichtskosten von Fr. 500.- werden der BeschwerdefÃ¼hrerin auferlegt. Rechnung und Einzahlungsschein werden der Kostenpflichtigen nach Eintritt der Rechtskraft zugestellt.</w:t>
      </w:r>
    </w:p>
    <w:p>
      <w:r>
        <w:t>3.Â Â Â Â Â Â Â Â Â Â  Zustellung gegen Empfangsschein an:</w:t>
      </w:r>
    </w:p>
    <w:p>
      <w:r>
        <w:t>- A.___</w:t>
      </w:r>
    </w:p>
    <w:p>
      <w:r>
        <w:t>- Sozialversicherungsanstalt des Kantons ZÃ¼rich, IV-Stelle</w:t>
      </w:r>
    </w:p>
    <w:p>
      <w:r>
        <w:t>- Bundesamt fÃ¼r Sozialversicherungen</w:t>
      </w:r>
    </w:p>
    <w:p>
      <w:r>
        <w:t>sowie an:</w:t>
      </w:r>
    </w:p>
    <w:p>
      <w:r>
        <w:t>- die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