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IV.2008.00454 vom 29. Oktober 2009</w:t>
      </w:r>
    </w:p>
    <w:p>
      <w:r>
        <w:t>ZH Sozialversicherungsgericht, 2009-10-29, DE</w:t>
      </w:r>
    </w:p>
    <w:p>
      <w:r>
        <w:rPr>
          <w:b/>
        </w:rPr>
        <w:t xml:space="preserve">Quelle: </w:t>
      </w:r>
      <w:r>
        <w:t>https://mcp.opencaselaw.ch/entscheid/zh_sozialversicherungsgericht_IV.2008.00454</w:t>
      </w:r>
    </w:p>
    <w:p>
      <w:r>
        <w:t>FR: ZH_SOZIALVERSICHERUNGSGERICHT IV.2008.00454 du 29 octobre 2009</w:t>
      </w:r>
    </w:p>
    <w:p>
      <w:r>
        <w:t>IT: ZH_SOZIALVERSICHERUNGSGERICHT IV.2008.00454 del 29 ottobre 2009</w:t>
      </w:r>
    </w:p>
    <w:p>
      <w:pPr>
        <w:pStyle w:val="Heading2"/>
      </w:pPr>
      <w:r>
        <w:t>Erwägungen</w:t>
      </w:r>
    </w:p>
    <w:p>
      <w:r>
        <w:rPr>
          <w:b/>
        </w:rPr>
        <w:t>E. 1</w:t>
      </w:r>
    </w:p>
    <w:p>
      <w:r>
        <w:t>1.1Â Â Â Â  Am 1. Januar 2008 sind die im Zuge der 5. IV-Revision revidierten Bestimmungen des IVG vom 6. Oktober 2006, der Verordnung Ã¼ber die Invalidenversicherung vom 28. September 2007, des ATSG sowie das Bundesgesetz Ã¼ber die Schaffung und die Ãnderung von Erlassen zur Neugestaltung des Finanzausgleichs und der Aufgabenteilung zwischen Bund und Kantonen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31. MÃ¤rz 2008 ergangen, wobei ein Sachverhalt zu beurteilen ist, der vor dem Inkrafttreten der revidierten Bestimmungen der 5. IV-Revision am 1. Januar 2008 begonnen hat. Daher und aufgrund dessen, dass der Rechtsstreit unter anderem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t>Â Â Â Â Â Â Â Â  Der Eintritt gesundheitlich bedingter beruflicher Massnahme- respektive EingliederungsbedÃ¼rftigkeit ist, entsprechend dem System des leistungsspezifischen InvaliditÃ¤tseintritts (Art. 4 Abs. 2 IVG), ein besonderer Versicherungsfall. Ob die Voraussetzungen hierfÃ¼r gegeben sind, bestimmt sich nach den tatsÃ¤chlichen und rechtlichen VerhÃ¤ltnissen zur Zeit des Erlasses der streitigen VerfÃ¼gung (hier: 31. MÃ¤rz 2008 [Urk. 2]; vgl. Urteil des Bundesgerichts vom 8. August 2008 in Sachen M., 8C_163/2008, Erw. 2.2 mit Hinweisen). Bei den im Folgenden zitierten Gesetzes- und Verordnungsbestimmungen handelt es sich deshalb - soweit nichts anderes vermerkt wird - um die seit 1. Januar 2008 in Kraft stehenden Fassungen.</w:t>
      </w:r>
    </w:p>
    <w:p>
      <w:r>
        <w:t>1.2Â Â Â Â Â Â Â Â  Hinsichtlich der Ã¼brigen vorliegend massgebenden Rechtsgrundlagen kann - sofern sie nicht nachstehend wiedergegeben werden (vgl. bezÃ¼glich beruflicher Massnahmen und Integrationsmassnahmen Erw. 6) - auf die ErwÃ¤gungen im Urteil des hiesigen Gerichts vom 30. Mai 2006 (Urk. 9/27, Erw. 1.1 - 1.4) und auf die angefochtene VerfÃ¼gung (Urk. 2) verwiesen werden.</w:t>
      </w:r>
    </w:p>
    <w:p>
      <w:r>
        <w:t>1.3Â Â Â Â  Zu ergÃ¤nzen ist, dass hinsichtlich des Beweiswertes eines Ã¤rztlichen Gutachtens entscheidend ist,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1.4Â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rPr>
          <w:b/>
        </w:rPr>
        <w:t>E. 2</w:t>
      </w:r>
    </w:p>
    <w:p>
      <w:r>
        <w:t>2.1Â Â Â Â  Die Beschwerdegegnerin stellte sich auf den Standpunkt, in der frÃ¼heren TÃ¤tigkeit des BeschwerdefÃ¼hrers (Maler) sei ArbeitsunfÃ¤higkeit anzunehmen. FÃ¼r eine leichte bis mittelschwere kÃ¶rperliche TÃ¤tigkeit in geschlossenen RÃ¤umen sei hingegen eine volle ArbeitsfÃ¤higkeit gegeben. Allerdings dÃ¼rfe keine Exposition gegenÃ¼ber Substanzen mit hohem Allergierisiko erfolgen wie beispielsweise Chemikalien und Duftstoffe. Sowohl beim Validen- als auch beim Invalideneinkommen sei von der Lohnstrukturerhebung (LSE) des Bundesamtes fÃ¼r Statistik auszugehen, konkret von LSE TA1 Ziffer 1-93, zitiert aus LSE 2004. Da sich der BeschwerdefÃ¼hrer nicht gegenÃ¼ber Substanzen mit hohem Allergenrisiko exponieren sollte, sei das TÃ¤tigkeitsspektrum leicht eingeschrÃ¤nkt und das Invalideneinkommen verringere sich um 10 %. Bei einem InvaliditÃ¤tsgrad von 10 % bestehe weder ein Rentenanspruch noch ein Anspruch auf berufliche Massnahmen (vgl. Urk. 2). Nachdem der BeschwerdefÃ¼hrer am 1. November 2007 EinwÃ¤nde erhoben hatte (Urk. 9/45), fÃ¼hrte die IV-Stelle an, diesem sei beispielsweise die TÃ¤tigkeit als Betriebsmitarbeiter oder als AbfÃ¼ller beziehungsweise Abpacker zu 100 % zumutbar. Die IV-Stelle ging nunmehr gestÃ¼tzt auf LSE TA1 Ziff. 1 - 93, zitiert aus LSE 2006, Ausgabe 2007, fÃ¼r das Jahr 2006 von einem Valideneinkommen von Fr. 61'558.64 aus. Da der BeschwerdefÃ¼hrer keine Schwerstarbeit ausfÃ¼hren kÃ¶nne und sich nicht mit Substanzen von hohem Allergenrisiko exponieren sollte, sei das TÃ¤tigkeitspensum eingeschrÃ¤nkt und das Invalideneinkommen verringere sich um 15 %. Er sei Âdurchaus ohne EinschrÃ¤nkung in der Lage, leichte Arbeiten ohne AllergieauslÃ¶sung auszufÃ¼hrenÂ. Ein Maximalabzug (25 %) lasse sich nicht rechtfertigen. Bei den zumutbaren TÃ¤tigkeiten handle es sich um HilfsarbeitertÃ¤tigkeiten, fÃ¼r die keine Eingliederungsmassnahmen nÃ¶tig seien. Abweichend vom zuvor AusgefÃ¼hrten bemass die IV-Stelle den InvaliditÃ¤tsgrad dann schliesslich fÃ¼r das Jahr 2006 auf 11 % (Valideneinkommen von Fr. 58'524.97, Invalideneinkommen von Fr. 52'324.84; vgl. Urk. 2).</w:t>
      </w:r>
    </w:p>
    <w:p>
      <w:r>
        <w:t>Â Â Â Â Â Â Â Â  Der Beschwerdegegner dagegen hÃ¤lt dafÃ¼r, dass die Behinderung im Sinne der Invalidenversicherung ein so grosses Ausmass aufweise, dass er offensichtlich bei der Stellensuche auf dem Arbeitsmarkt erheblich behindert sei und somit Anspruch auf berufliche Eingliederungsmassnahmen habe. Es sei angebracht, auch praktische AbklÃ¤rungen bezÃ¼glich einer mÃ¶glichen beruflichen TÃ¤tigkeit durchzufÃ¼hren um einschÃ¤tzen zu kÃ¶nnen, inwieweit eine geeignete berufliche TÃ¤tigkeit dann auch zu einer Anstellung in der privaten Wirtschaft fÃ¼hre. Zu den Aufgaben der IV-Stelle betreffend berufliche Eingliederung und Arbeitsvermittlung gehÃ¶re die AbklÃ¤rung, in welchen Branchen geeignete Arbeit zu suchen sei respektive wo die ÂVereinbarung Arbeit und BehinderungÂ optimal realisiert werden kÃ¶nne. Diesem gesetzlichen Auftrag sei die IV-Stelle in keiner Weise nachgekommen. Sie sei zu beauftragen, den Nutzen einer Integrationsmassnahme gemÃ¤ss Art. 14a IVG abzuklÃ¤ren. Den InvaliditÃ¤tsgrad habe sie berechnet ohne vorherige AbklÃ¤rung und DurchfÃ¼hrung von beruflichen Eingliederungsmassnahmen. Der InvaliditÃ¤tsgrad sei auf 11 % festgesetzt worden und bestÃ¤tige somit klar den Anspruch auf Eingliederungsmassnahmen. Sollten die beruflichen Massnahmen in diesem Fall scheitern, sei die IV-Stelle zu beauftragen, den InvaliditÃ¤tsgrad neu festzulegen. Beim Einkommensvergleich habe diese falsche Zahlen herangezogen. FÃ¼r das Âhypothetische EinkommenÂ mÃ¼sse der aktuelle Lohn als Maler eingesetzt werden und nicht der Lohn eines Hilfsarbeiters gemÃ¤ss den TabellenlÃ¶hnen der LSE (Urk. 1).</w:t>
      </w:r>
    </w:p>
    <w:p>
      <w:r>
        <w:t>2.2Â Â Â Â  Strittig und zu prÃ¼fen ist somit, ob der BeschwerdefÃ¼hrer Anspruch auf berufliche Massnahmen (Berufsberatung, Arbeitsvermittlung, Umschulung, Integrationsmassnahmen) oder eine Rente der Invalidenversicherung hat.</w:t>
      </w:r>
    </w:p>
    <w:p>
      <w:r>
        <w:t>3.Â Â Â Â Â Â  Nach Durchsicht der Akten erhellt, dass keine Einigkeit respektive Klarheit darÃ¼ber herrscht, was als angestammte TÃ¤tigkeit des BeschwerdefÃ¼hrers zu gelten hat. Es erscheint diesbezÃ¼glich inkonsequent, wenn die IV-Stelle von der angestammten TÃ¤tigkeit als Maler spricht (Urk. 2), dann aber beim Valideneinkommen auf den Lohn eines Hilfsarbeiters abstellt (Urk. 2; Urk. 9/48). Der Stellung nehmende Mediziner des Regionalen Ãrztlichen Diensts (RAD), PD Dr. Dr. B.___, sprach von der frÃ¼heren TÃ¤tigkeit als Hilfsmaler (Urk. 9/37/3). Der BeschwerdefÃ¼hrer selbst gab in seinem Lebenslauf im Dezember 2003 an, er habe die Malerlehre aus gesundheitlichen GrÃ¼nden abgebrochen (Urk. 9/2/1); gegenÃ¼ber Dr. A.___ fÃ¼hrte er jedoch aus, dass er die Lehre aufgrund fachlicher (vor allem schulischer) Ãberforderung abgebrochen habe (Urk. 9/34/1). Der Vertreter des BeschwerdefÃ¼hrers Ã¤ussert sich zu diesem Thema lediglich bezÃ¼glich des Valideneinkommens und will ein solches eines Malers angewendet sehen (Urk. 1 S. 7). Nach WÃ¼rdigung all dieser Aspekte ist mit dem im Sozialversicherungsrecht massgebenden Beweisgrad der Ã¼berwiegenden Wahrscheinlichkeit davon auszugehen, dass der BeschwerdefÃ¼hrer die Lehre - wie gegenÃ¼ber Dr. A.___ ausgefÃ¼hrt - nicht aus gesundheitlichen GrÃ¼nden abgebrochen hatte (Urk. 9/34/1), was er denn auch nicht bestreitet. Eine andere Sichtweise ergÃ¤be vor dem Hintergrund, dass der BeschwerdefÃ¼hrer nach Abbruch der Lehre immerhin wÃ¤hrend sechs Jahren HilfsmalertÃ¤tigkeiten ausÃ¼bte (Urk. 9/2/1), keinen Sinn. Als angestammte TÃ¤tigkeit des BeschwerdefÃ¼hrers hat demnach nicht diejenige eines Malers, sondern diejenige eines Hilfsarbeiters zu gelten. Dem steht nicht entgegen, dass er in seiner Heimatgemeinde unter der Berufsbezeichnung ÂMalerÂ angemeldet ist (Urk. 9/6), beruht dies doch auf seinen eigenen Angaben.</w:t>
      </w:r>
    </w:p>
    <w:p>
      <w:r>
        <w:rPr>
          <w:b/>
        </w:rPr>
        <w:t>E. 4</w:t>
      </w:r>
    </w:p>
    <w:p>
      <w:r>
        <w:t>4.1Â Â Â Â  Im in Rechtskraft erwachsenen Urteil des hiesigen Gerichts vom 30. Mai 2006 (Prozessnr. IV.2005.00928) wurde festgehalten, dass aufgrund der Ã¼bereinstimmend gestellten Diagnosen zwar als erstellt betrachtet werden kÃ¶nne, dass der BeschwerdefÃ¼hrer an einem allergischen Asthma bronchiale mit/bei Sensibilisierung gegen saisonale und pereniale Allergene und einer fixierten Bronchialobstruktion sowie einer arteriellen Hypertonie leide, und dass sich diese GesundheitsschÃ¤den auf seine ArbeitsfÃ¤higkeit auswirkten. Kein klares Bild ergebe sich jedoch hinsichtlich der ArbeitsfÃ¤higkeit: Einerseits wÃ¼rden die Ã¤rztlichen Stellungnahmen diesbezÃ¼glich erheblich voneinander abweichen und andererseits erweise sich keiner der vorliegenden Berichte im Sinne der Rechtsprechung hinreichend beweiskrÃ¤ftig, als dass darauf abgestellt werden kÃ¶nne (Urk. 9/27 Erw. 4.1).</w:t>
      </w:r>
    </w:p>
    <w:p>
      <w:r>
        <w:t>4.2Â Â Â Â  Dem daraufhin veranlassten pneumologischen Gutachten vom 2. April 2007, das auf Untersuchungen vom 16. Februar, 2. und 23. MÃ¤rz 2007 beruht, sind folgende Diagnosen zu entnehmen:</w:t>
      </w:r>
    </w:p>
    <w:p>
      <w:r>
        <w:t>- Chronisch obstruktive Lungenkrankheit GOLD II</w:t>
      </w:r>
    </w:p>
    <w:p>
      <w:r>
        <w:t>- Chronische Asthma bronchiale</w:t>
      </w:r>
    </w:p>
    <w:p>
      <w:r>
        <w:t>- Mittelschwere fixierte Obstruktion im Bereich der zentralen und peripheren Atemwege</w:t>
      </w:r>
    </w:p>
    <w:p>
      <w:r>
        <w:t>- Partiell reversible leichte bis mittelschwere pulmonale ÃberblÃ¤hung</w:t>
      </w:r>
    </w:p>
    <w:p>
      <w:r>
        <w:t>- Anamnestisch kÃ¤lteinduziert</w:t>
      </w:r>
    </w:p>
    <w:p>
      <w:r>
        <w:t>- Anamnestisch Sensibilisierung auf saisonale und perenniale Allergene, klinisch nicht relevant</w:t>
      </w:r>
    </w:p>
    <w:p>
      <w:r>
        <w:t>- Arterielle Hypertonie</w:t>
      </w:r>
    </w:p>
    <w:p>
      <w:r>
        <w:t>- Adipositas simplex I</w:t>
      </w:r>
    </w:p>
    <w:p>
      <w:r>
        <w:t>- Zustand nach Fundophrenico- und Gastrocorporopexie 6/2001 wegen up-side down stomach</w:t>
      </w:r>
    </w:p>
    <w:p>
      <w:r>
        <w:t>- Anamnestisch GastroÃ¶sophageale Refluxkrankheit bei EndobrachyÃ¶sophagus und axialer Hiatushernie</w:t>
      </w:r>
    </w:p>
    <w:p>
      <w:r>
        <w:t>Â Â Â Â Â Â Â Â  Bis jetzt habe beim BeschwerdefÃ¼hrer nie eine krankheitsbedingte ArbeitsunfÃ¤higkeit bestanden, und zwar fÃ¼r keine der zwischen 1976 und jetzt ausgefÃ¼hrten beruflichen TÃ¤tigkeiten. Dies trotz dem seit mindestens 2004 dokumentierten und anamnestisch seit den frÃ¼hen Jugendjahren bestehenden chronischen Asthma bronchiale und der arteriellen Hypertonie. FÃ¼r Arbeiten an kÃ¤lteexponierten Stellen sowie fÃ¼r schwere kÃ¶rperliche Arbeiten ohne technische Hilfsmittel bestehe jedoch seines Erachtens auf Grund der aktuellen und bereits 2004 / 2005 dokumentierten LungenfunktionseinschrÃ¤nkung eine medizinisch theoretische ArbeitsunfÃ¤higkeit von 100 %. Dem BeschwerdefÃ¼hrer sei aber eine beruflich leichte bis mittelschwere kÃ¶rperliche TÃ¤tigkeit mit einem 100 % Pensum absolut zumutbar (Urk. 9/34/5). Der BeschwerdefÃ¼hrer selber schÃ¤tze seine LeistungsfÃ¤higkeit im Alltag wie in seiner aktuellen beruflichen TÃ¤tigkeit (Hilfstierpfleger im Rahmen eines BeschÃ¤ftigungsprogramms der Y.___) auf 100 % (Urk. 9/34/3).</w:t>
      </w:r>
    </w:p>
    <w:p>
      <w:r>
        <w:t>4.3Â Â Â Â  PD Dr. Dr. B.___ vom RAD hielt in seiner auf den Akten basierenden Stellungnahme vom 18. April 2007 fest, gesamthaft ergebe sich nach dem erhobenen Beschwerdebild, dem kÃ¶rperlichen Befund und insbesondere auch den Zusatzuntersuchungen (wohl durch Dr. A.___) Âfolgende nachvollziehbare fachÃ¤rztliche BemessungÂ: Â[...] FÃ¼r eine leichte bis eine mittelschwere kÃ¶rperliche Arbeit in geschlossenen RÃ¤umen ist ArbeitsfÃ¤higkeit (100 %) gegeben. Es darf keine Exposition gegenÃ¼ber Substanzen mit hohem Allergenrisiko erfolgen, Chemikalien, Duftstoffe et cetera. Schadenmindernde Massnahmen sind medizinisch zumutbar und erfolgversprechend. Aus den im Gutachten Dr. A.___s dargelegten GrÃ¼nden - nur ein Teil verfÃ¼gbarer Therapieoptionen ist bisher ausgeschÃ¶pft worden - sollte eine regelmÃ¤ssige pulmonologische Behandlung auferlegt werden, die einer Verschlimmerung des Gesundheitsschadens sinnvoll begegnen kannÂ (Urk. 9/37/3).</w:t>
      </w:r>
    </w:p>
    <w:p>
      <w:r>
        <w:rPr>
          <w:b/>
        </w:rPr>
        <w:t>E. 5</w:t>
      </w:r>
    </w:p>
    <w:p>
      <w:r>
        <w:t>5.1Â Â Â Â  Es ist zwischen den Parteien unbestritten und aufgrund der Akten erstellt, dass der BeschwerdefÃ¼hrer als (Hilfs-)Maler beziehungsweise fÃ¼r Arbeiten an kÃ¤lteexponierten Stellen und fÃ¼r schwere kÃ¶rperliche TÃ¤tigkeiten zu 100 % arbeitsunfÃ¤hig ist (Urk. 1; Urk. 2). Die IV-Stelle stellte bei der ablehnenden Beurteilung des Leistungsgesuchs auf das Gutachten von Dr. A.___ vom 2. April 2007 ab (Urk. 2; Urk. 9/34; Urk. 9/37). Diesem kommt voller Beweiswert zu, was denn auch vom BeschwerdefÃ¼hrer nicht bestritten wird. Das Gutachten ist schlÃ¼ssig und umfassend, und der BeschwerdefÃ¼hrer wurde an drei Terminen (16. Februar, 2. und 23. MÃ¤rz 2007) grÃ¼ndlich fachÃ¤rztlich untersucht. Die Vorakten und persÃ¶nlichen Aussagen des BeschwerdefÃ¼hrers wurden ebenfalls umfassend berÃ¼cksichtigt sowie gewÃ¼rdigt. Auch die Beurteilung der medizinischen Situation ist einleuchtend und widerspruchsfrei dargestellt, und die gezogenen Schlussfolgerungen sind nachvollziehbar (Urk. 9/34).</w:t>
      </w:r>
    </w:p>
    <w:p>
      <w:r>
        <w:t>5.2Â Â Â Â  Dass auf die Ã¼brigen bei den Akten liegenden Arztberichte nicht abgestellt werden kann, wurde bereits mit Urteil des hiesigen Gerichts vom 30. Mai 2006 festgestellt (vgl. Urk. 9/27 E. 4.2). Der BeschwerdefÃ¼hrer bringt denn auch grundsÃ¤tzlich nichts gegen die EinschÃ¤tzung von Dr. A.___, dass ihm eine beruflich leichte bis mittelschwere TÃ¤tigkeit mit einem Pensum von 100 % zumutbar sei, vor (Urk. 1; Urk. 9/34). AnlÃ¤sslich der Begutachtung durch Dr. A.___ schÃ¤tzte er seine LeistungsfÃ¤higkeit im Alltag wie in seiner aktuellen beruflichen TÃ¤tigkeit selbst auf 100 %. Nach dem Gesagten ist mit der IV-Stelle gestÃ¼tzt auf das pneumologische Gutachten von Dr. A.___ (vom 2. April 2007) von einer vollen ArbeitsfÃ¤higkeit in der angestammten bzw. in einer angepassten TÃ¤tigkeiten auszugehen.</w:t>
      </w:r>
    </w:p>
    <w:p>
      <w:r>
        <w:t>5.3Â Â Â Â  In erwerblicher Hinsicht ist der IV-Stelle insoweit beizupflichten, als es angesichts der nur wenig aussagekrÃ¤ftigen Lohnangaben (unter anderem fehlende regelmÃ¤ssige TÃ¤tigkeit Ã¼ber lÃ¤ngere Zeit; vgl. Urk. 9/22) gerechtfertigt erscheint, beim Valideneinkommen - gleich wie beim Invalideneinkommen - auf die statistischen Lohnangaben im Bereich HilfsarbeitertÃ¤tigkeiten auszugehen. Damit entspricht der InvaliditÃ¤tsgrad dem Grad der ArbeitsunfÃ¤higkeit unter BerÃ¼cksichtigung des von der Verwaltung gewÃ¤hrten Abzugs von 15 % (vgl. etwa Urteil des Bundesgerichts vom 6. Mai 2008, 8C_772/2007, Erw. 6.2), welcher den EinschrÃ¤nkungen [keine Schwerstarbeit; kein Exponieren mit Substanzen mit hohem Allergierisiko; Urk. 2] als angemessen erscheint. Ein InvaliditÃ¤tsgrad von 15 % aber ergibt keinen Anspruch auf eine Rente.</w:t>
      </w:r>
    </w:p>
    <w:p>
      <w:r>
        <w:rPr>
          <w:b/>
        </w:rPr>
        <w:t>E. 6</w:t>
      </w:r>
    </w:p>
    <w:p>
      <w:r>
        <w:t>6.1Â Â Â Â Â Â Â Â  Versicherte, die seit mindestens sechs Monaten zu mindestens 50 Prozent arbeitsunfÃ¤hig (Art. 6 ATSG) sind, haben gemÃ¤ss Art. 14a IVG Anspruch auf Integrationsmassnahmen zur Vorbereitung auf die berufliche Eingliederung (Integrationsmassnahmen), sofern dadurch die Voraussetzungen fÃ¼r die DurchfÃ¼hrung von Massnahmen beruflicher Art geschaffen werden kÃ¶nnen (Abs. 1). Da der BeschwerdefÃ¼hrer in der bisherigen TÃ¤tigkeit nicht zu mindestens 50 % arbeitsunfÃ¤hig ist (vgl. oben Erw. 3 und Erw. 5.2), entfÃ¤llt der Anspruch auf Integrationsmassnahmen.</w:t>
      </w:r>
    </w:p>
    <w:p>
      <w:r>
        <w:rPr>
          <w:b/>
        </w:rPr>
        <w:t>E. 6.2</w:t>
      </w:r>
    </w:p>
    <w:p>
      <w:r>
        <w:t>6.2.1Â Â  GemÃ¤ss Art. 15 IVG haben Versicherte, die infolge InvaliditÃ¤t in der Berufswahl oder in der AusÃ¼bung ihrer bisherigen TÃ¤tigkeit behindert sind, Anspruch auf Berufsberatung. Der Leistungsanspruch setzt voraus, dass die versicherte Person an sich zur Berufswahl oder zur beruflichen Neuorientierung fÃ¤hig ist, infolge ihres Gesundheitszustandes aber darin behindert ist, weil die Kenntnisse Ã¼ber Neigungen, berufliche FÃ¤higkeiten und MÃ¶glichkeiten nicht ausreichen, um einen der Behinderung angepassten Beruf wÃ¤hlen zu kÃ¶nnen (ZAK 1977 S. 191 Erw. 2; Urteil des EidgenÃ¶ssischen Versicherungsgerichtes in Sachen A. vom 15. Februar 2000, I 431/99). In Betracht fÃ¤llt jede kÃ¶rperliche oder psychische BeeintrÃ¤chtigung, die den Kreis der fÃ¼r die versicherte Person nach ihrer Eignung und Neigung mÃ¶glichen Berufe oder BetÃ¤tigungen einengt oder die AusÃ¼bung der bisherigen Aufgabe unzumutbar macht. Ausgeschlossen sind geringste Behinderungen, die keine nennenswerte BeeintrÃ¤chtigung zur Folge haben und deshalb die Inanspruchnahme der Invalidenversicherung nicht rechtfertigen (BGE 114 V 29 f. Erw. 1a mit Hinweisen).</w:t>
      </w:r>
    </w:p>
    <w:p>
      <w:r>
        <w:t>6.2.2Â Â  Der BeschwerdefÃ¼hrer ist - wie ausgefÃ¼hrt - in der AusÃ¼bung seiner TÃ¤tigkeit lediglich in dem Sinne eingeschrÃ¤nkt, als keine Exposition gegenÃ¼ber Substanzen (Chemikalien, Duftstoffe mit hohem Allergenrisiko) erfolgen dÃ¼rfen (Urk. 2). FÃ¼r eine leichte bis mittelschwere kÃ¶rperliche Arbeit in geschlossenen RÃ¤umen ist volle ArbeitsfÃ¤higkeit gegeben (Urk. 9/34/5; Urk. 2). In WÃ¼rdigung sÃ¤mtlicher UmstÃ¤nde ist davon auszugehen, dass der BeschwerdefÃ¼hrer Ã¼ber genÃ¼gende Kenntnisse verfÃ¼gt, um ohne entsprechende Hilfestellung der IV-Stelle eine der Behinderung angepasste Berufswahl treffen zu kÃ¶nnen, zumal er ja in seiner angestammten TÃ¤tigkeit arbeitsfÃ¤hig ist (vgl. oben Erw. 3).</w:t>
      </w:r>
    </w:p>
    <w:p>
      <w:r>
        <w:rPr>
          <w:b/>
        </w:rPr>
        <w:t>E. 6.3.1</w:t>
      </w:r>
    </w:p>
    <w:p>
      <w:r>
        <w:t>ArbeitsunfÃ¤hige (Art. 6 ATSG) Versicherte, welche eingliederungsfÃ¤hig sind, haben gemÃ¤ss Art. 18 Abs. 1 IVG (in der seit 1. Januar 2008 geltenden Fassung) Anspruch auf aktive UnterstÃ¼tzung bei der Suche eines geeigneten Arbeitsplatzes (lit. a) und auf begleitende Beratung im Hinblick auf die Aufrechterhaltung ihres Arbeitsplatzes (lit. b). Die IV-Stelle veranlasst diese Massnahmen unverzÃ¼glich, sobald eine summarische PrÃ¼fung ergibt, dass die Voraussetzungen dafÃ¼r erfÃ¼llt sind (Abs. 2).</w:t>
      </w:r>
    </w:p>
    <w:p>
      <w:r>
        <w:rPr>
          <w:b/>
        </w:rPr>
        <w:t>E. 6.3.2</w:t>
      </w:r>
    </w:p>
    <w:p>
      <w:r>
        <w:t>GemÃ¤ss Botschaft zur Ãnderung des Bundesgesetzes Ã¼ber die Invalidenversicherung [5. Revision] wurden die Anspruchsvoraussetzungen gegenÃ¼ber der bis Ende 2007 gÃ¼ltig gewesenen Fassung zwar offener gefasst (BBl 2005 S. 4565), so dass neu alle stellenlosen Personen, die ihre bisherige TÃ¤tigkeit aus gesundheitlichen GrÃ¼nden nicht mehr ausÃ¼ben kÃ¶nnen, Anspruch auf Arbeitsvermittlung haben, somit auch Hilfsarbeiterinnen und Hilfsarbeiter (BBl 2005 S. 4524 Ziff. 1.6.1.3.2 lit. b; die in der Botschaft als Art. 18a Abs. 1 IVG vorgeschlagene Fassung hat nur unwesentlich verÃ¤ndert als Art. 18 Abs. 1 IVG Eingang in das Gesetz gefunden, vgl. Verhandlungen [des National- und StÃ¤nderates], 5. IV-Revision, Dokumentation der Parlamentsdienste, S. 38, 109 und 122). Da der BeschwerdefÃ¼hrer indes nicht arbeitsunfÃ¤hig ist (vgl. oben Erw. 5.2) - was durch das Gutachten Dr. A.___s vom 2. April 2007 und die darin wiedergegebenen AusfÃ¼hrungen des BeschwerdefÃ¼hrers (Dieser schÃ¤tze seine aktuelle TÃ¤tigkeit als Hilfsarbeiter sehr und mÃ¶chte sie gerne beruflich zu 100 % weiter ausÃ¼ben [Urk. 9/34/2]; er schÃ¤tze seine LeistungsfÃ¤higkeit auf 100 % [Urk. 9/34/3]; er sei in all seinen bisherigen TÃ¤tigkeiten wegen des Asthma bronchiale nur sehr wenig eingeschrÃ¤nkt gewesen [Urk. 9/34/3]; bis dato habe beim BeschwerdefÃ¼hrer nie eine krankheitsbedingte ArbeitsunfÃ¤higkeit bestanden, und zwar fÃ¼r keine der zwischen 1976 und jetzt ausgefÃ¼hrten TÃ¤tigkeiten [Urk. 9/34/5]) bekrÃ¤ftigt wird - ist ein Anspruch auf Arbeitsvermittlung von vornherein zu vereinen.</w:t>
      </w:r>
    </w:p>
    <w:p>
      <w:r>
        <w:t>6.4Â Â Â Â  Der Anspruch auf Umschulung (Art. 17 IVG) setzt nach der Rechtsprechung unter anderem voraus, dass die versicherte Person wegen der Art und Schwere des Gesundheitsschadens im bisher ausgeÃ¼bten und in den fÃ¼r sie ohne zusÃ¤tzliche berufliche Ausbildung offen stehenden zumutbaren ErwerbstÃ¤tigkeiten eine bleibende oder lÃ¤ngere Zeit dauernde Erwerbseinbusse von etwa 20 % erleidet (BGE 130 V 488 Erw. 4.2, 124 V 110 f. Erw. 2a und b mit Hinweisen auf unter anderem AHI 1997 S. 80 Erw. 1b; ZAK 1984 S. 91 oben, 1966 S. 439 Erw. 3). Vorliegend aber erreicht der InvaliditÃ¤tsgrad des BeschwerdefÃ¼hrers die rechtsprechungsgemÃ¤ss vorausgesetzten 20 % nicht (vgl. oben Erw. 5.3).</w:t>
      </w:r>
    </w:p>
    <w:p>
      <w:r>
        <w:t>7.Â Â Â Â Â Â  Die Kosten des Verfahrens sind auf Fr. 600.-- festzulegen und ausgangsgemÃ¤ss vom BeschwerdefÃ¼hrer zu tragen (Art. 69 Abs. 1 bis IVG). Jedoch sind die Voraussetzungen fÃ¼r die GewÃ¤hrung der unentgeltlichen ProzessfÃ¼hrung gegeben (vgl. Urk. 3). DemgemÃ¤ss sind die Gerichtskosten in Bewilligung des Gesuchs vom 25. April 2008 einstweilen auf die Gerichtskasse zu nehmen.</w:t>
      </w:r>
    </w:p>
    <w:p>
      <w:r>
        <w:t>Das Gericht beschliesst:</w:t>
      </w:r>
    </w:p>
    <w:p>
      <w:r>
        <w:t>Â Â Â Â Â Â Â Â  In Bewilligung des Gesuchs vom 25. April 2008 wird dem BeschwerdefÃ¼hrer die unentgeltliche ProzessfÃ¼hrung gewÃ¤hrt.</w:t>
      </w:r>
    </w:p>
    <w:p>
      <w:r>
        <w:t>und erkennt:</w:t>
      </w:r>
    </w:p>
    <w:p>
      <w:r>
        <w:t>1.Â Â Â Â Â Â Â Â  Die Beschwerde wird abgewiesen.</w:t>
      </w:r>
    </w:p>
    <w:p>
      <w:r>
        <w:t>2.Â Â Â Â Â Â Â Â  Die Gerichtskosten von Fr. 600.-- werden dem BeschwerdefÃ¼hrer auferlegt, zufolge GewÃ¤hrung der unentgeltlichen ProzessfÃ¼hrung jedoch einstweilen auf die Gerichtskasse genommen.</w:t>
      </w:r>
    </w:p>
    <w:p>
      <w:r>
        <w:t>3.Â Â Â Â Â Â Â Â Â Â  Zustellung gegen Empfangsschein an:</w:t>
      </w:r>
    </w:p>
    <w:p>
      <w:r>
        <w:t>- Y.___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