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IV.2008.00389 vom 2. Februar 2010</w:t>
      </w:r>
    </w:p>
    <w:p>
      <w:r>
        <w:t>ZH Sozialversicherungsgericht, 2010-02-02, DE</w:t>
      </w:r>
    </w:p>
    <w:p>
      <w:r>
        <w:rPr>
          <w:b/>
        </w:rPr>
        <w:t xml:space="preserve">Quelle: </w:t>
      </w:r>
      <w:r>
        <w:t>https://mcp.opencaselaw.ch/entscheid/zh_sozialversicherungsgericht_IV.2008.00389</w:t>
      </w:r>
    </w:p>
    <w:p>
      <w:r>
        <w:t>FR: ZH_SOZIALVERSICHERUNGSGERICHT IV.2008.00389 du 2 février 2010</w:t>
      </w:r>
    </w:p>
    <w:p>
      <w:r>
        <w:t>IT: ZH_SOZIALVERSICHERUNGSGERICHT IV.2008.00389 del 2 febbraio 2010</w:t>
      </w:r>
    </w:p>
    <w:p>
      <w:pPr>
        <w:pStyle w:val="Heading2"/>
      </w:pPr>
      <w:r>
        <w:t>Erwägungen</w:t>
      </w:r>
    </w:p>
    <w:p>
      <w:r>
        <w:rPr>
          <w:b/>
        </w:rPr>
        <w:t>E. 2</w:t>
      </w:r>
    </w:p>
    <w:p>
      <w:r>
        <w:t>2.1Â Â Â Â  Vorweg zu prÃ¼fen sind die von der BeschwerdefÃ¼hrerin geltend gemachten Verletzungen ihres Anspruchs auf rechtliches GehÃ¶r im Vorbescheidverfahren.</w:t>
      </w:r>
    </w:p>
    <w:p>
      <w:r>
        <w:t>2.2Â Â Â Â  Nach Art. 42 des Bundesgesetzes Ã¼ber den Allgemeinen Teil des Sozialversicherungsrechts (ATSG) haben die Parteien Anspruch auf rechtliches GehÃ¶r. Der Anspruch auf rechtliches GehÃ¶r ist von Amtes wegen zu Ã¼berprÃ¼fen (Art. 29 Abs. 2 der Bundesverfassung; BGE 126 V 130 Erw. 2a, 120 V 362 Erw. 2a).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Erw. 5.1 S. 390; 127 V 431 Erw. 3d/aa S. 437).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Rz 9 zu Art. 42 ATSG).</w:t>
      </w:r>
    </w:p>
    <w:p>
      <w:r>
        <w:t>2.3Â Â Â Â  Wesentlicher Bestandteil des verfassungsrechtlichen GehÃ¶rsanspruchs ist die BegrÃ¼ndungspflicht. Sie soll verhindern, dass sich die BehÃ¶rde von unsachlichen Motiven leiten lÃ¤sst, und es den Betroffenen ermÃ¶glichen, die VerfÃ¼gung gegebenenfalls sachgerecht anzufechten. Die BegrÃ¼ndungspflicht bedeutet nicht, dass sich die BehÃ¶rde mit jedem einzelnen Vorbringen und jedem einzelnen AktenstÃ¼ck ausdrÃ¼cklich auseinandersetzen muss. Der Anspruch auf rechtliches GehÃ¶r verlangt insbesondere, dass die rechtserheblichen Vorbringen der Parteien angehÃ¶rt und berÃ¼cksichtigt werden (BGE 124 I 242 Ew. 2). Die BegrÃ¼ndung muss kurz die Ãberlegungen nennen, von denen sich die BehÃ¶rde hat leiten lassen und auf die sich die VerfÃ¼gung stÃ¼tzt. Nicht erforderlich ist hingegen, dass sich die VerfÃ¼gung mit allen Parteistandpunkten einlÃ¤sslich auseinandersetzt und jedes einzelne Vorbringen ausdrÃ¼cklich widerlegt. Es genÃ¼gt, wenn die VerfÃ¼gung gegebenenfalls sachgerecht angefochten werden kann (BGE 130 II 540 Erw. 4.3, 129 I 236 Erw. 3.2, 124 V 180 f. Erw. 1a, je mit Hinweisen; Urteil des Bundesgerichts in Sachen A. vom 22. November 2007, 8C_511/2007, Erw. 4.2.2).</w:t>
      </w:r>
    </w:p>
    <w:p>
      <w:r>
        <w:t>2.4Â Â Â Â  Laut Art. 57a Abs. 1 des Bundesgesetzes Ã¼ber die Invalidenversicherung (IVG), teilt die IV-Stelle der versicherten Person den vorgesehenen Endentscheid Ã¼ber ein Leistungsbegehren oder den Entzug oder die Herabsetzung einer bisher gewÃ¤hrten Leistung mittels Vorbescheid mit (Satz 1). Das Vorbescheidverfahren gemÃ¤ss den in den Ratsdebatten Ã¼bereinstimmend zum Ausdruck gebrachten gesetzgeberischen Intentionen hat zum Zweck, eine unkomplizierte und mediationsÃ¤hnliche Diskussion des Sachverhalts zu ermÃ¶glichen, um dadurch die Akzeptanz des Entscheids bei den versicherten Personen zu verbessern (vgl. Hans-Jakob Mosimann, Vorbescheidverfahren statt Einspracheverfahren in der IV, SZS 2006 S. 277 ff.). Das Vorbescheidverfahren dient auch der AusÃ¼bung des rechtlichen GehÃ¶rs, geht aber Ã¼ber den verfassungsrechtlichen Mindestanspruch (Art. 29 Abs. 2 BV) hinaus, indem es Gelegenheit gibt, sich nicht nur zur Sache, sondern auch zum vorgesehenen Endentscheid zu Ã¤ussern, wohingegen nach dem verfassungsrechtlichen Mindestanspruch kein Anspruch besteht, zur vorgesehenen Erledigung Stellung zu nehmen (BGE 125 V 405 Erw. 3e, Urteil des Bundesgerichts in Sachen R. vom 15. Januar 2008, 9C_525/2007, Erw. 2.8.1).</w:t>
      </w:r>
    </w:p>
    <w:p>
      <w:r>
        <w:t>2.5Â Â Â Â  Mit Erlass des Vorbescheids vom 19. November 2007 (Urk. 14/33) rÃ¤umte die Beschwerdegegnerin der BeschwerdefÃ¼hrerin die Gelegenheit ein, zur vorgesehenen wiedererwÃ¤gungsweisen Aufhebung der Rente vor VerfÃ¼gungserlass Stellung zu nehmen. Von diesem Recht machte die BeschwerdefÃ¼hrerin am 14. Dezember 2007 (Urk. 14/35) und am 30. Januar 2008 (Urk. 14/38) Gebrauch und machte dabei geltend, dass sie ohne Gesundheitsschaden im Umfang eines BeschÃ¤ftigungsgrades von 100 % einer ErwerbstÃ¤tigkeit nachgehen wÃ¼rde (Urk. 14/38 S. 2). In der angefochtenen VerfÃ¼gung vom 12. MÃ¤rz 2008 (Urk. 2) nahm die Beschwerdegegnerin zu den von der BeschwerdefÃ¼hrerin im Vorbescheidverfahren geÃ¤usserten Einwendungen folgendermassen Stellung (Urk. 2 S. 2): ÂSie machen keine neuen Tatsachen geltend. GemÃ¤ss Arbeitgeberbericht des D.___ (richtig: B.___) arbeitete Frau Wenk ab Juni 1999 in einem Pensum von 80 %Â. Damit setzte sich die BeschwerdefÃ¼hrerin mit den Vorbringen der BeschwerdefÃ¼hrerin, wonach sie ohne Gesundheitsschaden eine ErwerbstÃ¤tigkeit im Umfang eines Arbeitspensums von 100 % ausÃ¼ben wÃ¼rde, in genÃ¼gender Weise auseinander. Eine Verletzung des Anspruchs auf rechtliches GehÃ¶r ist darin nicht zu erblicken. Die BegrÃ¼ndungspflicht verlangt nicht, dass sich die BehÃ¶rde mit jeder tatbestÃ¤ndlichen Behauptung und jedem rechtlichen Einwand auseinandersetzt (BGE 129 I 236 Erw. 3.2, 126 I 102 Erw. 2b, 124 V 181 Erw. 1a mit Hinweisen; Urteil des damaligen EidgenÃ¶ssischen Versicherungsgerichts, EVG, in Sachen B. vom 26. September 2001, B 61/00, Erw. 3b).</w:t>
      </w:r>
    </w:p>
    <w:p>
      <w:r>
        <w:t>3.Â Â Â Â Â Â</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12. MÃ¤rz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3.2Â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3.3Â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(seit 1. Januar 2008: Art. 28a Abs. 3 IVG in Verbindung mit Art. 16 und 7 Abs. 2 ATSG).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(seit 1. Januar 2003: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3.4Â Â Â Â  Bei erwerbstÃ¤tigen Versicherten ist der InvaliditÃ¤tsgrad gemÃ¤ss Art. 16 ATSG in Verbindung mit Art. 28a Abs. 1 IVG (in der ab 1. Januar 2008 anwendbaren Fassung)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3.5Â Â Â Â  Nach der Rechsprechung (BGE 131 V 53 f. Erw. 5.1.2 f.) ist indes eine Reduktion des zumutbaren erwerblichen Arbeitspensums, ohne dass die dadurch frei werdende Zeit fÃ¼r die TÃ¤tigkeit in einem Aufgabenbereich nach Art. 5 Abs. 1 IVG verwendet wird, fÃ¼r die Methode der InvaliditÃ¤tsbemessung ohne Bedeutung. Denn die GrÃ¼nde fÃ¼r eine ohne Gesundheitsschaden bloss teilzeitlich ausgeÃ¼bte ErwerbstÃ¤tigkeit sind fÃ¼r die Wahl der Bemessungsmethode lediglich insofern von Interesse, als sie in Zusammenhang stehen mit der TÃ¤tigkeit in einem Aufgabenbereich nach Art. 5 Abs. 1 IVG (und Art. 8 Abs. 3 ATSG). Insbesondere werden allein stehende Personen bei einer Reduktion des BeschÃ¤ftigungsgrades aus freien StÃ¼cken nicht gleichsam automatisch zu TeilerwerbstÃ¤tigen mit einem Aufgabenbereich Haushalt neben der BerufsausÃ¼bung. Ist anzunehmen, dass die versicherte Person ohne gesundheitliche BeeintrÃ¤chtigung teilerwerbstÃ¤tig wÃ¤re oder unentgeltlich im Betrieb des Ehegatten oder der Ehegattin mitarbeiten wÃ¼rde, ohne daneben in einem andern Aufgabenbereich nach Art. 5 Abs. 1 IVG tÃ¤tig zu sein, ist die InvaliditÃ¤t daher ausschliesslich nach den GrundsÃ¤tzen fÃ¼r ErwerbstÃ¤tige, das heisst nach der allgemeinen Methode des Einkommensvergleichs oder einer Untervariante davon zu ermitteln (SchÃ¤tzungs- oder Prozentvergleich, ausserordentliches Bemessungsverfahren: BGE 128 V 30 Erw. 1, BGE 104 V 136 ff. Erw. 2a-c; vgl. auch BGE 114 V 313 Erw. 3a). Die gemischte Methode gelangt hier nicht zur Anwendung.</w:t>
      </w:r>
    </w:p>
    <w:p>
      <w:r>
        <w:t>Â Â Â Â Â Â Â Â  Das Valideneinkommen ist nach Massgabe der ohne Gesundheitsschaden ausgeÃ¼bten TeilerwerbstÃ¤tigkeit festzulegen. Entscheidend ist, was die versicherte Person als Gesunde tatsÃ¤chlich an Einkommen erzielen wÃ¼rde, und nicht, was sie bestenfalls verdienen kÃ¶nnte. WÃ¤re sie gesundheitlich in der Lage, voll erwerbstÃ¤tig zu sein, reduziert sie aber das Arbeitspensum aus freien StÃ¼cken, insbesondere um mehr Freizeit zu haben, oder ist die AusÃ¼bung einer GanztagestÃ¤tigkeit aus GrÃ¼nden des Arbeitsmarktes nicht mÃ¶glich, hat dafÃ¼r nicht die Invalidenversicherung einzustehen (BGE 125 V 157 Erw. 5c/bb mit Hinweisen; ZAK 1992 S. 92 Erw. 4a). Das Invalideneinkommen bestimmt sich entsprechend den gesetzlichen Vorgaben danach, was die versicherte Person nach Eintritt der InvaliditÃ¤t und nach DurchfÃ¼hrung allfÃ¤lliger Eingliederungsmassnahmen durch eine ihr zumutbare TÃ¤tigkeit bei ausgeglichener Arbeitsmarktlage erzielen kÃ¶nnte. Dabei kann das - vom Arzt festzulegende - Arbeitspensum unter UmstÃ¤nden grÃ¶sser sein als das ohne gesundheitliche BeeintrÃ¤chtigung geleistete (BGE 131 V 53 Erw. 5.2).</w:t>
      </w:r>
    </w:p>
    <w:p>
      <w:r>
        <w:t>3.6Â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3.7Â Â Â Â  Ãndert sich der InvaliditÃ¤tsgrad einer RentenbezÃ¼gerin oder eines RentenbezÃ¼gers erheblich, so wird die Rente von Amtes wegen oder auf Gesuch hin fÃ¼r die Zukunft entsprechend erhÃ¶ht, herabgesetzt oder aufgehoben (Art. 17 Abs. 1 ATSG).</w:t>
      </w:r>
    </w:p>
    <w:p>
      <w:r>
        <w:t>Â Â Â Â Â Â Â Â  Der Revisionsordnung nach Art. 17 ATSG geht indes der Grundsatz vor, dass die Verwaltung befugt ist, jederzeit von Amtes wegen auf formell rechtskrÃ¤ftige VerfÃ¼gungen, welche nicht Gegenstand materieller richterlicher Beurteilung gebildet haben, zurÃ¼ckzukommen, wenn sie zweifellos unrichtig sind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kann es die auf Art. 17 ATSG gestÃ¼tzte RevisionsverfÃ¼gung mit dieser substituierten BegrÃ¼ndung schÃ¼tzen (vgl. BGE 125 V 369 Erw. 2). Nach der Rechtsprechung kann es indes nicht mit der Feststellung der zweifellosen Unrichtigkeit der ursprÃ¼nglichen RentenverfÃ¼gung sein Bewenden haben. Vielmehr ist wie bei einer materiellen Revision nach Art. 17 Abs. 1 ATSG auf der Grundlage eines richtig und vollstÃ¤ndig festgestellten Sachverhalts der InvaliditÃ¤tsgrad im Zeitpunkt der VerfÃ¼gung oder des Einspracheentscheides zu ermitteln, woraus sich die Anspruchsberechtigung und allenfalls der Umfang des Anspruchs ergeben (Urteil des Bundesgerichts in Sachen S. vom 29. April 2008, 9C_11/2008, Erw. 4.2.1 mit Hinweis auf: Urteil des damaligen EidgenÃ¶ssischen Versicherungsgerichts, EVG, vom 10. Mai 2006, I 859/05, Erw. 2.3).</w:t>
      </w:r>
    </w:p>
    <w:p>
      <w:r>
        <w:t>Â Â Â Â Â Â Â Â  Das Erfordernis der zweifellosen Unrichtigkeit ist in der Regel erfÃ¼llt, wenn eine Leistungszusprache auf Grund falsch oder unzutreffend verstandener Rechtsregeln erfolgt ist oder wenn massgebliche Bestimmungen nicht oder unrichtig angewandt wurden. Zweifellos ist die Unrichtigkeit, wenn kein vernÃ¼nftiger Zweifel daran mÃ¶glich ist, dass die VerfÃ¼gung unrichtig war (Urteile des Bundesgerichts in Sachen Q. vom 17. August 2009, 8C_1012/2008, Erw. 2.2 und in Sachen S. vom 18. Oktober 2007, 9C_575/2007, Erw. 2.2 mit Hinweisen auf Doktrin und Rechtsprechung). Die vorausgesetzte erhebliche Bedeutung der Berichtigung trifft auf periodische Dauerleistungen regelmÃ¤ssig zu (vgl. BGE 119 V 480 Erw. 1c S. 480; Urteil des Bundesgerichts vom 4. Januar 2008, 9C_655/2007, Erw. 2).</w:t>
      </w:r>
    </w:p>
    <w:p>
      <w:r>
        <w:rPr>
          <w:b/>
        </w:rPr>
        <w:t>E. 4</w:t>
      </w:r>
    </w:p>
    <w:p>
      <w:r>
        <w:t>4.1Â Â Â Â  Zu prÃ¼fen ist im Folgenden vorerst die fÃ¼r die Bemessung der ArbeitsfÃ¤higkeit massgebende medizinische Aktenlage.</w:t>
      </w:r>
    </w:p>
    <w:p>
      <w:r>
        <w:t>4.2Â Â Â Â  Dr. med. E.___, Innere Medizin FMH, diagnostizierte in seinem Bericht vom 25. Mai 2005 ein seit September 2002 bestehendes chronisches, invalidisierendes Lumbovertebralsyndrom bei Status nach Spondylodese L3 bis S1 im September 2002 sowie eine seit Juni 2004 bestehende reaktive Depression. Vom 26. Januar 2005 bis auf Weiteres bestehe eine ArbeitsunfÃ¤higkeit von 45 % (Urk. 14/6/6). Die BeschwerdefÃ¼hrerin leide seit dem Jahre 2001 unter zunehmenden RÃ¼ckenschmerzen. Seit der am 11. September 2002 durchgefÃ¼hrten Spondylodese leide sie sodann unter zunehmenden Beschwerden mit Blockierungen und Gangunsicherheit (Urk. 14/6/7).</w:t>
      </w:r>
    </w:p>
    <w:p>
      <w:r>
        <w:t>Â Â Â Â Â Â Â Â  Es sei eine schlechte Prognose zu stellen. Die BeschwerdefÃ¼hrerin kÃ¶nne ihre gegenwÃ¤rtige TÃ¤tigkeit bei der B.___ nur noch mit MÃ¼he ausÃ¼ben. Im Haushalt bestehe eine EinschrÃ¤nkung im Umfang von 50 % (Urk. 14/6/7 lit. D). Die BeschwerdefÃ¼hrerin sei seit dem September 2002 bei der Fortbewegung im Freien, der Pflege gesellschaftlicher Kontakte, beim Putzen, beim Einkaufen und beim Reisen auf eine Hilfeleistung Dritter angewiesen (Urk. 14/6/4-5, Urk. 14/6/7 lit. C).</w:t>
      </w:r>
    </w:p>
    <w:p>
      <w:r>
        <w:t>4.3Â Â Â Â  Dr. med. F.___, SpezialÃ¤rztin fÃ¼r Physikalische Medizin und Rehabilitation, speziell Rheumaerkrankungen, diagnostizierte mit Bericht vom 9. MÃ¤rz 2005 ein lumbovertebrales invalidisierendes Schmerz-Syndrom bei FlachrÃ¼cken und leichter Skoliose sowie einen Status nach Spondylodese L3 bis S1 (Urk. 14/7/6). Die BeschwerdefÃ¼hrerin habe nach ihren Angaben seit ihrer Jugend unter RÃ¼ckenbeschwerden gelitten (Urk. 14/7/6), und deswegen vor ungefÃ¤hr zehn Jahren ihren Beruf als TÃ¤nzerin aufgegeben. Im Jahre 2001 hÃ¤tten die RÃ¼ckenschmerzen stark zugenommen. Nach der im September 2002 durchgefÃ¼hrten Spondylodese hÃ¤tten sich die RÃ¼ckenschmerzen und die zervikozephalen Beschwerden nicht gebessert. Die BeschwerdefÃ¼hrerin sollte kÃ¶rperliche Belastungen und insbesondere lÃ¤ngerdauerndes Verharren in der gleichen Position und lÃ¤ngerdauerndes Sitzen und Stehen vermeiden und das Arbeitspensum auf 50 % reduzieren (Urk. 14/7/8). Es bestehe keine Hilflosigkeit (Urk. 14/7/5).</w:t>
      </w:r>
    </w:p>
    <w:p>
      <w:r>
        <w:t>4.4Â Â Â Â  Dr. med. G.___, FMH fÃ¼r Innere Medizin, erwÃ¤hnte in seinem zu Handen der C.___ verfassten Gutachten vom 26. April 2005, dass die BeschwerdefÃ¼hrerin seit vielen Jahren unter einem lumbalen Schmerzsyndrom leide. Deswegen habe sie die TÃ¤tigkeit als TÃ¤nzerin vor ungefÃ¤hr zehn Jahren aufgeben mÃ¼ssen und eine TÃ¤tigkeit im BÃ¼robereich angenommen. Seit dem operativen Eingriff vom September 2002 habe sich die Belastbarkeit verschlechtert. Die BeschwerdefÃ¼hrerin werde sodann seit 2 Â½ Jahren psychotherapeutisch behandelt. Nach der vertrauensÃ¤rztlichen Untersuchung vom Januar 2005 habe die BeschwerdefÃ¼hrerin ihr Arbeitspensum bei der B.___ versuchsweise von 80 % auf 55 % reduziert (Urk. 14/12 S. 5). Er empfehle, dass die BeschwerdefÃ¼hrerin ihr Arbeitspensum auf 50 % reduziere. Es sei mit grÃ¶sster Wahrscheinlichkeit mit einer dauernden InvaliditÃ¤t zu rechnen. Bei der Besorgung des Haushaltes sei die BeschwerdefÃ¼hrerin auf die Hilfe Dritter angewiesen (Urk. 14/12 S. 6).</w:t>
      </w:r>
    </w:p>
    <w:p>
      <w:r>
        <w:t>4.5Â Â Â Â  Mit Verlaufsbericht vom 27. September 2007 stellte Dr. F.___ einen stationÃ¤ren Gesundheitszustand bei unverÃ¤nderten Diagnosen fest. WÃ¤hrend die ischialgieformen Schmerzausstrahlungen in die unteren ExtremitÃ¤ten nach der im September 2002 durchgefÃ¼hrten Spondylodese abgenommen hÃ¤tten, habe die BeschwerdefÃ¼hrerin nach diesem Eingriff zunehmend unter GleichgewichtsstÃ¶rungen, Kreislaufproblemen, Schwindel und KonzentrationsstÃ¶rungen gelitten (Urk. 14/28 S. 1).</w:t>
      </w:r>
    </w:p>
    <w:p>
      <w:r>
        <w:t>Â Â Â Â Â Â Â Â  Mit der gegenwÃ¤rtig ausgeÃ¼bten administrativen TÃ¤tigkeit im Umfang eines Arbeitspensums von 50 % sei die BeschwerdefÃ¼hrerin optimal eingegliedert (Urk. 14/28 S. 2).</w:t>
      </w:r>
    </w:p>
    <w:p>
      <w:r>
        <w:t>4.6Â Â Â Â  Dr. E.___ stellte im Verlaufsbericht vom 2. Oktober 2007 einen sich verschlechternden Gesundheitszustand fest und diagnostizierte einen chronischen Lagerungsschwindel und eine Makulazyste am rechten Auge. Durch die starken Schwankungen der Lagerungsschwindelsymptomatik sowie durch die leicht progrediente Makulazyste werde die BeschwerdefÃ¼hrerin in der Fortbewegung gehindert (Urk. 14/29 S. 3).</w:t>
      </w:r>
    </w:p>
    <w:p>
      <w:r>
        <w:rPr>
          <w:b/>
        </w:rPr>
        <w:t>E. 5</w:t>
      </w:r>
    </w:p>
    <w:p>
      <w:r>
        <w:t>5.1Â Â Â Â  In WÃ¼rdigung der medizinischen Aktenlage zum Gesundheitszustand der BeschwerdefÃ¼hrerin bei Erlass der ursprÃ¼nglichen RentenverfÃ¼gung vom 5. September 2005 (Urk. 14/22) ist festzuhalten, dass Dr. F.___ in ihrem Bericht vom 9. MÃ¤rz 2005 davon ausging, dass der BeschwerdefÃ¼hrerin die AusÃ¼bung ihrer bisherigen TÃ¤tigkeit als Herbar-Assistentin bei der B.___ im Umfang eines BeschÃ¤ftigungsgrades von 50 % zuzumuten sei (Urk. 14/7/8). Damit Ã¼bereinstimmend vertrat auch Dr. G.___ in seinem Gutachten vom 26. April 2005 die Meinung, dass der BeschwerdefÃ¼hrerin die AusÃ¼bung ihrer bisherigen TÃ¤tigkeit bei der B.___ im Umfang eines Arbeitspensums von 50 % zuzumuten sei (Urk. 14/12 S. 6). DemgegenÃ¼ber stellte Dr. E.___ in seinem Bericht vom 25. Mai 2005 eine ArbeitsunfÃ¤higkeit von 45 % fest (Urk. 14/6/6). Die beteiligten Ãrzte gingen jedoch Ã¼bereinstimmend davon aus, dass der BeschwerdefÃ¼hrerin die AusÃ¼bung ihrer bisherigen TÃ¤tigkeit weiterhin mindestens im Umfang eines Arbeitspensums von 50 % zuzumuten war. Auf die nachvollziehbare Beurteilung dieser Ãrzte kann vorliegend daher abgestellt werden. Demnach steht fest, dass zum Zeitpunkt bei Erlass der ursprÃ¼nglichen RentenverfÃ¼gung vom 5. September 2005 (Urk. 14/22) eine RestarbeitsfÃ¤higkeit in der bisherigen TÃ¤tigkeit als Herbar-Assistentin bei der B.___ von 50 % bestand.</w:t>
      </w:r>
    </w:p>
    <w:p>
      <w:r>
        <w:t>5.2Â Â Â Â  Beim Vergleich der medizinischen Akten zum Zeitpunkt bei Erlass der ursprÃ¼nglichen VerfÃ¼gung vom 5. September 2005 (Urk. 14/22) und derjenigen bei Erlass der angefochtenen VerfÃ¼gung vom 12. MÃ¤rz 2008 (Urk. 2) ist festzuhalten, dass Dr. F.___ im Verlaufsbericht vom 27. September 2007 einen stationÃ¤ren Gesundheitszustand feststellte und davon ausging, dass der BeschwerdefÃ¼hrerin die AusÃ¼bung der bisherigen TÃ¤tigkeit als Herbar-Assistentin bei der B.___ weiterhin im Umfang des von der BeschwerdefÃ¼hrerin tatsÃ¤chlich ausgeÃ¼bten Arbeitspensums von 50 % zuzumuten war (Urk. 14/28 S. 2). Obwohl Dr. E.___ in seinem Bericht vom 2. Oktober 2007 einen sich verschlechternden Gesundheitszustand feststellte und neu einen chronischen Lagerungsschwindel und eine Makulazyste am rechten Auge diagnostizierte, Ã¤usserte er sich nicht zur ArbeitsfÃ¤higkeit (Urk. 14/29/3). Auf Grund des Umstandes, dass Dr. E.___ in seinem Bericht vom 2. Oktober 2007 jedoch berufliche Massnahmen nicht fÃ¼r angezeigt hielt (Urk. 14/29/3), ist indes zu schliessen, dass er implizite davon ausging, dass der BeschwerdefÃ¼hrerin die AusÃ¼bung der bisherigen TÃ¤tigkeit im Umfang des von ihr tatsÃ¤chlich ausgeÃ¼bten Arbeitspensums von 50 % zuzumuten war, und dass sich die von ihm neu diagnostizierten Leiden eines chronischen Lagerungsschwindels und einer Makulazyste am rechten Auge nicht zusÃ¤tzlich auf die RestarbeitsfÃ¤higkeit auswirkten. GestÃ¼tzt auf die nachvollziehbaren Beurteilungen durch Dr. F.___ und Dr. E.___ hat demnach als erstellt zu gelten, dass zum Zeitpunkt bei Erlass der angefochtenen VerfÃ¼gung vom 12. MÃ¤rz 2008 (Urk. 2) unverÃ¤ndert eine RestarbeitsfÃ¤higkeit in der bisherigen und von der BeschwerdefÃ¼hrerin tatsÃ¤chlich weiterhin ausgeÃ¼bten TÃ¤tigkeit als Herbar-Assistentin bei der B.___ im Umfang von 50 % bestand. Es ist daher nicht zu beanstanden, das die Beschwerdegegnerin davon ausging, dass sich der Gesundheitszustand der BeschwerdefÃ¼hrerin im Vergleichzeitraum seit Erlass der VerfÃ¼gung vom 5. September 2005 bis zum Erlass der angefochtenen VerfÃ¼gung vom 12. MÃ¤rz 2008 nicht in einer im revisionsrechtlichen Sinne erheblichen Weise verÃ¤ndert hat.</w:t>
      </w:r>
    </w:p>
    <w:p>
      <w:r>
        <w:rPr>
          <w:b/>
        </w:rPr>
        <w:t>E. 6</w:t>
      </w:r>
    </w:p>
    <w:p>
      <w:r>
        <w:t>6.1Â Â Â Â  GemÃ¤ss der medizinischen Aktenlage litt die BeschwerdefÃ¼hrerin erstmals im Jahre 2001 unter stark zunehmenden und eine operative Behandlung erfordernden RÃ¼ckenschmerzen (Urk. 14/6/7, Urk. 14/7/6, Urk. 14/12 S. 2). Damit Ã¼bereinstimmend gab die BeschwerdefÃ¼hrerin in der Anmeldung zum Leistungsbezug vom 29. April 2005 an, dass ihre Behinderung seit dem FrÃ¼hling 2001 bestehe (Urk. 14/2 Ziff. 7.3). GemÃ¤ss den Angaben der B.___ hat eine massgebende ArbeitsunfÃ¤higkeit jedoch erstmals am 7. Januar 2002 bestanden (Urk. 14/10 Ziff. 20, Urk. 14/30/10), weshalb von einem Eintritt des Gesundheitsschadens im Januar 2002 auszugehen ist.</w:t>
      </w:r>
    </w:p>
    <w:p>
      <w:r>
        <w:t>6.2Â Â Â Â  WÃ¤hrend die Beschwerdegegnerin in der angefochtenen VerfÃ¼gung vom 12. MÃ¤rz 2008 davon ausging, dass die BeschwerdefÃ¼hrerin bisher noch nie eine vollzeitliche ErwerbstÃ¤tigkeit ausgeÃ¼bt habe, weshalb anzunehmen sei, dass sie ohne Gesundheitsschaden im Umfang eines Arbeitspensums von 80 % eine ErwerbstÃ¤tigkeit ausÃ¼ben und im restlichen Umfang von 20 % im Aufgabenbereich des Haushalts tÃ¤tig sein wÃ¼rde (Urk. 2 S. 2), macht die BeschwerdefÃ¼hrerin geltend, dass sie vor Aufnahme der TÃ¤tigkeit bei der B.___ vollzeitlich als TÃ¤nzerin, Tanzlehrerin und Tanz-Choreographin tÃ¤tig gewesen sei, und dass sie diese TÃ¤tigkeit aus gesundheitlichen GrÃ¼nden habe aufgegeben mÃ¼ssen (Urk.1 S. 4).</w:t>
      </w:r>
    </w:p>
    <w:p>
      <w:r>
        <w:t>6.3Â Â Â Â  Aus dem Auszug aus dem individuellen Konto der BeschwerdefÃ¼hrerin ist ersichtlich, dass diese von 1978 bis 1982 eine selbstÃ¤ndige ErwerbstÃ¤tigkeit (Urk. 14/15/3) und von 1989 bis 1990 eine unselbstÃ¤ndige TÃ¤tigkeit bei der H.___ AG, Z.___ (Urk. 14/15/2), ausÃ¼bte. Von Januar bis Juni 1991 war die BeschwerdefÃ¼hrerin vorerst bei der Firma I.___ und ab April 1991 bei der B.___ tÃ¤tig (Urk. 14/15/4). Aus dem Arbeitgeberbericht der B.___ geht hervor, dass die BeschwerdefÃ¼hrerin am 15. April 1991 die TÃ¤tigkeit als Herbar-Assistentin aufnahm (Urk. 14/10 Ziff. 1) und dass sie vom 1. Juni 1999 bis 30. Juni 2005 im Umfang eines Arbeitspensums von 80 % und ab 1. Juli 2005 im Umfang eines Arbeitspensums von 50 % tÃ¤tig war (Urk. 14/10 Ziff. 6, Ziff. 9-11). GemÃ¤ss den AusfÃ¼hrungen von Dr. G.___ in dessen Gutachten vom 26. April 2005 habe die BeschwerdefÃ¼hrerin ihm gegenÃ¼ber angegeben, dass sie bei der B.___ bei einem Pensum von 50 % angefangen habe und dieses anschliessend sukzessive auf 80 % gesteigert habe (Urk. 14/12 S. 2). Diese Angaben erscheinen mit Blick auf die im individuellen Konto aufgefÃ¼hrten Einkommen der Jahre 1991 bis 1999 (Urk. 14/15/4) als plausibel, so dass darauf abgestellt werden kann. Aus dem Auszug aus dem individuellen Konto ist sodann ersichtlich, dass die BeschwerdefÃ¼hrerin in der Zeit vom Juli 1991 bis Dezember 2004 neben der TÃ¤tigkeit bei der B.___ keinen weiteren unselbststÃ¤ndigen oder selbststÃ¤ndigen NebenerwerbstÃ¤tigkeiten nachging (Urk. 14/15/4-5).</w:t>
      </w:r>
    </w:p>
    <w:p>
      <w:r>
        <w:t>6.4Â Â Â Â  Demnach steht fest, dass die BeschwerdefÃ¼hrerin vom 15. April 1991 bis 30. Mai 1999 vorerst im Umfang eines BeschÃ¤ftigungsgrades von 50 % und vom 1. Juli 1999 bis 30. Juni 2005 im Umfang eines solchen von 80 % bei der B.___ tÃ¤tig war. Es hat daher als erstellt zu gelten, dass die BeschwerdefÃ¼hrerin vor Eintritt des Gesundheitsschadens im Januar 2002 wÃ¤hrend rund 10 Jahren ausschliesslich bei der B.___ im Rahmen eines Teilzeitarbeitspensums tÃ¤tig war. Daraus ist mit dem Beweisgrad der Ã¼berwiegenden Wahrscheinlichkeit zu schliessen, dass die BeschwerdefÃ¼hrerin ohne Gesundheitsschaden aus invaliditÃ¤tsfremden GrÃ¼nden auf die AusÃ¼bung einer vollzeitlichen ErwerbstÃ¤tigkeit verzichtet hat und weiterhin im Umfang eines teilzeitlichen Arbeitspensums von hÃ¶chstens 80 % als Herbar-Assistentin bei der B.___ tÃ¤tig gewesen wÃ¤re.</w:t>
      </w:r>
    </w:p>
    <w:p>
      <w:r>
        <w:t>6.5Â Â Â Â  In WÃ¼rdigung der gesamten UmstÃ¤nde ist daher nicht zu beanstanden, dass die Beschwerdegegnerin davon ausging, dass die BeschwerdefÃ¼hrerin ohne Gesundheitsschaden einer ErwerbstÃ¤tigkeit im Umfang eines Arbeitspensums von 80 % nachgehen wÃ¼rde. Der Beschwerdegegnerin ist hingegen insofern nicht zu folgen, wenn sie annahm, dass die BeschwerdefÃ¼hrerin die restliche Zeit im Umfang eines Pensums von 20 % fÃ¼r die Besorgung ihres Haushalts aufgewendet hÃ¤tte. Einerseits gilt es zu beachten, dass die BeschwerdefÃ¼hrerin alleinstehend ist und alleine eine Einzimmerwohnung bewohnt. Andererseits bezeichnet sich die BeschwerdefÃ¼hrerin selbst als vollzeitlich ErwerbstÃ¤tige (Urk. 1 S. 5). Unter diesen UmstÃ¤nden ist daher davon auszugehen, dass die BeschwerdefÃ¼hrerin ohne gesundheitliche BeeintrÃ¤chtigung freiwillig im Umfang eines teilzeitlichen Arbeitspensums eine ErwerbstÃ¤tigkeit ausÃ¼ben wÃ¼rde und die verbleibende Zeit fÃ¼r FreizeitbeschÃ¤ftigungen und nicht fÃ¼r die Besorgung des Haushalts aufwenden wÃ¼rde. FÃ¼r die Anwendung der gemischten Methode besteht daher kein Raum. Die InvaliditÃ¤tsbemessung hat vielmehr nach den GrundsÃ¤tzen fÃ¼r ErwerbstÃ¤tige zu erfolgen.</w:t>
      </w:r>
    </w:p>
    <w:p>
      <w:r>
        <w:rPr>
          <w:b/>
        </w:rPr>
        <w:t>E. 7</w:t>
      </w:r>
    </w:p>
    <w:p>
      <w:r>
        <w:t>7.1Â Â Â Â  Nach der Rechtsprechung sind fÃ¼r den dafÃ¼r vorzunehmenden Einkommensvergleich die VerhÃ¤ltnisse im Zeitpunkt des Beginns eines allfÃ¤lligen Rentenanspruchs massgebend; Validen- und Invalideneinkommen sind dabei auf zeitidentischer Grundlage zu erheben und allfÃ¤llige rentenwirksame Ãnderungen der Vergleichseinkommen bis zum VerfÃ¼gungserlass zu berÃ¼cksichtigen (BGE 129 V 222).</w:t>
      </w:r>
    </w:p>
    <w:p>
      <w:r>
        <w:t>7.2Â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Erw. 5.1.2; Urteil des Bundesgerichts vom 5. September 2008, 9C_488/2008, Erw.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Erw. 3.1).</w:t>
      </w:r>
    </w:p>
    <w:p>
      <w:r>
        <w:t>7.3Â Â Â Â  Bei versicherten Personen, welche ohne Gesundheitsschaden freiwillig eine teilzeitliche ErwerbstÃ¤tigkeit ausÃ¼ben wÃ¼rden, ohne daneben in einem andern Aufgabenbereich nach Art. 5 Abs. 1 IVG tÃ¤tig zu sein, ist das Valideneinkommen nach Massgabe der ohne Gesundheitsschaden ausgeÃ¼bten TeilerwerbstÃ¤tigkeit festzulegen (vorstehend Erw. 3.5). Vor Eintritt des Gesundheitsschadens im Januar 2002 war die BeschwerdefÃ¼hrerin als Herbar-Assistentin im Rahmen eines Pensums von 80 % bei der B.___ tÃ¤tig (Urk. 14/10). Laut dem Auszug aus dem individuellen Konto hat sie in dieser TÃ¤tigkeit vor Eintritt des Gesundheitsschadens im Jahre 2001 einen AHV-beitragspflichtigen Verdienst von Fr. 61'131.-- erzielt (Urk. 14/5/1). Unter BerÃ¼cksichtigung der durchschnittlichen Nominallohnentwicklung im Bereich Ã¶ffentliche Verwaltung, Landesverteidigung und Sozialversicherung im Jahre 2002 von 2.3 % und im Jahre 2003 von 1.4 % (Die Volkswirtschaft 6-2006 S. 87 Tabelle B10.2) resultiert im Jahre 2003 (nach Ablauf des Wartejahres gemÃ¤ss Art. 29 IVG) ein Valideneinkommen von rund Fr. Â 63Â413.-- (Fr. 61Â131.-- x 1.023 x 1.014).</w:t>
      </w:r>
    </w:p>
    <w:p>
      <w:r>
        <w:t>7.4Â Â Â Â  FÃ¼r die Bestimmung des Invalideneinkommens ist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tatsÃ¤chlich erzielte Verdienst als Invalidenlohn (BGE 129 V 475 Erw. 4.2.1, 126 V 76 Erw. 3b/aa, 117 V 18 f., je mit Hinweisen; RKUV 1999 Nr. U 343 S. 412 f. Erw. 4b/aa, 1996 Nr. U 240 S. 95 Erw. 3c).</w:t>
      </w:r>
    </w:p>
    <w:p>
      <w:r>
        <w:t>7.5Â Â Â Â  Bei Erlass der VerfÃ¼gung vom 22. Oktober 2004 hat das ArbeitsverhÃ¤ltnis zwischen der BeschwerdefÃ¼hrerin und der B.___ schon Ã¼ber zehn Jahre gedauert (vgl. Urk. 14/10 Ziff. 1), weshalb stabile VerhÃ¤ltnisse anzunehmen sind. Anhaltspunkte fÃ¼r einen Soziallohn sind den Akten nicht zu entnehmen. An ihrem angestammten Arbeitsplatz bei der B.___ hÃ¤tte die BeschwerdefÃ¼hrerin im massgebenden Jahre 2003 bei einem zumutbaren Arbeitspensum von 50 % (vgl. Erw. 5.3) einen Verdienst von rund Fr. 39'633.-- (Fr. 63'413.-- Ã· 80 x 50) erzielen kÃ¶nnen. Es resultiert daher ein Invalideneinkommen von Fr. 39'633.--.</w:t>
      </w:r>
    </w:p>
    <w:p>
      <w:r>
        <w:t>7.6Â Â Â Â  Der Vergleich des Valideneinkommens von Fr. 63Â413.-- mit dem Invalideneinkommen von Fr. 39'633.-- ergibt eine Erwerbseinbusse von Fr. 23Â780.--, womit ein InvaliditÃ¤tsgrad von (gerundet) 38 % resultiert. Ein fÃ¼r einen Rentenanspruch mindestens vorausgesetzter InvaliditÃ¤tsgrad von 40 % ist daher nicht ausgewiesen.</w:t>
      </w:r>
    </w:p>
    <w:p>
      <w:r>
        <w:t>8.Â Â Â Â Â Â  Ein Rentenanspruch war bereits bei Erlass der ursprÃ¼nglichen VerfÃ¼gung vom 5. September 2005 (Urk. 14/22) nicht ausgewiesen. Unter diesen UmstÃ¤nden erweist sich die VerfÃ¼gung vom 5. September 2005 als zweifellos unrichtig. Da ihr VerfÃ¼gungsgegenstand Rentenleistungen betrifft, kommt ihrer Berichtigung zudem eine erhebliche Bedeutung zu.</w:t>
      </w:r>
    </w:p>
    <w:p>
      <w:r>
        <w:t>Â Â Â Â Â Â Â Â</w:t>
      </w:r>
    </w:p>
    <w:p>
      <w:r>
        <w:t>Â Â Â Â Â Â Â Â  Eine wiedererwÃ¤gungsweise Aufhebung der VerfÃ¼gung vom 5. September 2005 (Urk. 14/22) erscheint daher als gerechtfertigt. Die rentenaufhebende VerfÃ¼gung vom 12. MÃ¤rz 2008 (Urk. 2) ist daher mit der substituierten BegrÃ¼ndung der zweifellosen Unrichtigung der ursprÃ¼nglichen VerfÃ¼gung vom 5. September 2005 im Sinne einer WiedererwÃ¤gung (Urk. 14/22) zu schÃ¼tzen.</w:t>
      </w:r>
    </w:p>
    <w:p>
      <w:r>
        <w:t>Â Â Â Â Â Â Â Â  Die gegen die angefochtene VerfÃ¼gung vom 12. MÃ¤rz 2008 (Urk. 2) erhobene Beschwerde ist daher abzuweisen.</w:t>
      </w:r>
    </w:p>
    <w:p>
      <w:r>
        <w:t>9.Â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900.-- festzusetzen und der unterliegenden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Matthias Horschik</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