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IV.2008.00370 vom 30. März 2010</w:t>
      </w:r>
    </w:p>
    <w:p>
      <w:r>
        <w:t>ZH Sozialversicherungsgericht, 2010-03-30, DE</w:t>
      </w:r>
    </w:p>
    <w:p>
      <w:r>
        <w:rPr>
          <w:b/>
        </w:rPr>
        <w:t xml:space="preserve">Quelle: </w:t>
      </w:r>
      <w:r>
        <w:t>https://mcp.opencaselaw.ch/entscheid/zh_sozialversicherungsgericht_IV.2008.00370</w:t>
      </w:r>
    </w:p>
    <w:p>
      <w:r>
        <w:t>FR: ZH_SOZIALVERSICHERUNGSGERICHT IV.2008.00370 du 30 mars 2010</w:t>
      </w:r>
    </w:p>
    <w:p>
      <w:r>
        <w:t>IT: ZH_SOZIALVERSICHERUNGSGERICHT IV.2008.00370 del 30 marzo 2010</w:t>
      </w:r>
    </w:p>
    <w:p>
      <w:pPr>
        <w:pStyle w:val="Heading2"/>
      </w:pPr>
      <w:r>
        <w:t>Erwägungen</w:t>
      </w:r>
    </w:p>
    <w:p>
      <w:r>
        <w:rPr>
          <w:b/>
        </w:rPr>
        <w:t>E. 3</w:t>
      </w:r>
    </w:p>
    <w:p>
      <w:r>
        <w:t>3.1Â Â Â Â  Im Rahmen der C.___-Begutachtung wurde der BeschwerdefÃ¼hrer vom 2. bis zum 4. Juli 2007 internistisch, rheumatologisch, neurologisch sowie psychiatrisch untersucht. Dem Rheumatologen Dr. E.___ gegenÃ¼ber schilderte der BeschwerdefÃ¼hrer Nackenschmerzen links mehr als rechts mit Ausstrahlung in den linken Arm; ferner wÃ¼rden die Finger I bis IV der linken Hand vor allem nachts einschlafen. Sodann bestÃ¤nden eine Kraftlosigkeit in den Beinen und gluteal wie lumbal und ventral-lateral Schmerzen mit Ausstrahlungen. Dem Experten fielen indes ein muskulÃ¶ser SchultergÃ¼rtel mit gut erhaltener Muskeltrophik sowie ein breitbeiniges, lockeres Gangbild einschliesslich Zehen- und Fersengang auf. Beim sich Hinsetzen und Aufstehen konstatierte Dr. E.___ beim BeschwerdefÃ¼hrer keine Behinderung der MotilitÃ¤t und auch im Sitzen habe er wÃ¤hrend des Interviews eine lockere KÃ¶rperposition, Gestik und Kopfhaltung eingenommen. Beim Aus- und Ankleiden bemerkten die Experten weder eine Behinderung noch einen auffÃ¤lligen Bewegungsablauf. Die WirbelsÃ¤ule prÃ¤sentierte sich in leichter Reklination mit horizontalem Beckenstand. Die Inklination war bis zum Finger-Bodenabstand von 15 cm bei nuchalen und SchultergÃ¼rtelschmerzangaben mÃ¶glich, wÃ¤hrend die Seitneigung und Reklination mit diskreter endphasiger lumbaler Schmerzangabe jedoch ohne radikulÃ¤re Zeichen und endphasig leichter Gegeninnervation erfolgten. Des Weiteren erwÃ¤hnte der Rheumatologe eine ausgesprochene Fehlstatik mit Valgus-Knickfuss-DeformitÃ¤t beidseits. Insgesamt kÃ¶nnten die vom BeschwerdefÃ¼hrer geltend gemachten Schmerzen und die daraus abgeleitete Behinderung mit den erhobenen Befunden nicht adÃ¤quat erklÃ¤rt werden. Einzig die zervikalen Schmerzen seien aufgrund der klinisch festgestellten leichten Fehlhaltung des oberen Achsenskeletts und einer mÃ¶glichen Ãberlastungsproblematik der nuchalen Haltemuskulatur mit diffus eingeschrÃ¤nkter Beweglichkeit bei radiologisch nachweisbaren zweisegmentalen degenerativen VerÃ¤nderungen weitgehend erklÃ¤rbar. DemgegenÃ¼ber finde sich fÃ¼r die angegebene lumbale und in die beiden Beine ausstrahlende Beschwerdesymptomatik, fÃ¼r die weder eine Claudicatio-Charakteristik noch eine dermatomale Ausstrahlung eruierbar sei, keine zuverlÃ¤ssige ErklÃ¤rung. Insgesamt bestehe eine Diskrepanz zwischen dem Ausmass der angegebenen muskuloskelettalen Beschwerdesymptomatik und den klinischen sowie radiomorphologischen Befunden. FÃ¼r kÃ¶rperliche schwere oder ausgesprochen achsenskelettal belastende TÃ¤tigkeiten wie die zuletzt ausgeÃ¼bte TÃ¤tigkeit auf dem Bau erachtete der Experte den BeschwerdefÃ¼hrer als vollstÃ¤ndig arbeitsunfÃ¤hig. FÃ¼r kÃ¶rperlich leichte bis mittelschwere TÃ¤tigkeiten ohne repetitives Heben, Stossen oder Ziehen von Lasten von mehr als 10 kg, die nicht repetitiv gebÃ¼ckt oder Ãberkopf zu verrichten seien, ohne Vibrationsexposition und monotone KÃ¶rperhaltungen bestehe eine 100%ige ArbeitsfÃ¤higkeit (Urk. 9/39 S. 31-38).</w:t>
      </w:r>
    </w:p>
    <w:p>
      <w:r>
        <w:t>Â Â Â Â Â Â Â Â  Im neurologischen Fachgutachten erklÃ¤rten die Experten, AssistenzÃ¤rztin Dr. F.___ und Oberarzt Dr. G.___, abgesehen von einem schmerzbedingten Giving-way bei der PrÃ¼fung der SchultergÃ¼rtelmuskulatur habe die klinische Untersuchung im Bereich der oberen und der unteren ExtremitÃ¤ten sowie des Rumpfes unauffÃ¤llige Befunde ergeben. Hinsichtlich der angegebenen Kopfschmerzen von wechselnder IntensitÃ¤t handle es sich um einen chronischen Spannungskopfschmerz, der medikamentÃ¶s zu therapieren sei. Es hÃ¤tten sich auch keine Hinweise fÃ¼r einen orthostatischen Schwindel ergeben. Eine vestibulÃ¤re Ursache sei bereits ausgeschlossen worden (vgl. hierzu den Neuro-Otologie-Bericht des UniversitÃ¤tsspitals ZÃ¼rich vom 13. September 2004, Urk. 9/7 S. 40-42). Aufgrund des zervikozephalen und zervikobrachialen Schmerzsyndroms bei Status nach Arbeitsunfall am 5. MÃ¤rz 2004 mit passivem Ãberdehnungstrauma und ausgeprÃ¤gten degenerativen VerÃ¤nderungen der HWS bestehe sowohl hinsichtlich der zuletzt ausgeÃ¼bten Hilfsarbeit als auch fÃ¼r eine mittelschwere und leicht kÃ¶rperliche TÃ¤tigkeit eine maximal 10%ige ArbeitsunfÃ¤higkeit (Urk. 9/39 S. 40-51).</w:t>
      </w:r>
    </w:p>
    <w:p>
      <w:r>
        <w:t>Â Â Â Â Â Â Â Â  Laut dem psychiatrischen Fachgutachten von PD Dr. H.___ gestaltete sich die Diagnosebildung als deutlich erschwert, denn der BeschwerdefÃ¼hrer habe sehr karge Angaben insbesondere auch Ã¼ber die Zeit vor dem Unfall geliefert und im Rahmen der eigentlichen Exploration einsilbige, zum Teil unverwertbare Antworten gegeben. Auf Nachfrage hin habe er zu verstehen gegeben, dass er von den Fragen nichts halte. Ganz anders sei die Kommunikation mit der jungen Dolmetscherin mit sehr viel offener Kommunikation und deutlich mehr positivem Affekt erfolgt. Aus psychopathologischer Sicht beschrieb ihn Dr. H.___ als bewusstseinklar, in allen Bereichen ausreichend orientiert und sein formaler Gedankengang stelle sich geordnet dar. Aus dem GesprÃ¤ch ergab sich laut Gutachten kein Anhalt fÃ¼r inhaltliche DenkstÃ¶rungen oder Wahn. Psychomotorisch habe sich der BeschwerdefÃ¼hrer wÃ¤hrend der gesamten Exploration sehr unruhig verhalten, sei mehrmals aufgestanden und habe mit seiner KrÃ¼cke hantiert. Er wirke wie gespannt, ungeduldig und gequÃ¤lt. Doch sei dabei unklar, ob dies als Hinweis auf die kÃ¶rperlichen Beschwerden oder auf die missbilligten Fragen zu werten sei. Im Gegensatz zur psychiatrischen AbklÃ¤rung in der I.___, wo das Verhalten des BeschwerdefÃ¼hrer als schwere depressive Episode bezeichnet wurde (vgl. hierzu Urk. 9/20 S. 19), gelangte PD Dr. H.___ angesichts der deutlichen Diskrepanz zwischen den verschiedenen GesprÃ¤chspassagen zum Schluss, dass die punktuell immer wieder festgestellte affektive SchwingungsfÃ¤higkeit mit einer schweren Depression nicht vereinbar sei. Die vom BeschwerdefÃ¼hrer vorgetragenen multiformen Symptome, wie die LÃ¤hmungen mit wechselnder Lokalisation, sensible HypÃ¤sthesien, DysÃ¤sthesien, Schwankschindel, Ãbelkeit, Kopf- und Nackenschmerzen, seien zunehmend zum "Lebensinhalt" geworden. Somit seien die Kriterien einer somatoformen StÃ¶rung erfÃ¼llt. Im Wesentlichen sei der BeschwerdefÃ¼hrer durch die ausgebaute Somatisierung und die dysphorisch herabgesetzte Grundstimmung beeintrÃ¤chtigt. Dies begrÃ¼nde eine ArbeitsfÃ¤higkeit in einer den kÃ¶rperlichen Beschwerden angepassten TÃ¤tigkeit von 60 - 75 % (Urk. 9/39 S. 52-62).</w:t>
      </w:r>
    </w:p>
    <w:p>
      <w:r>
        <w:t>Â Â Â Â Â Â Â Â  Im Rahmen der interdisziplinÃ¤ren Konsens-Besprechung einigten sich die Experten dahingehend, dass aus gesamtmedizinischer Sicht eine 75%ige ArbeitsfÃ¤higkeit fÃ¼r eine kÃ¶rperlich leichte bis mittelschwere TÃ¤tigkeit in Wechselbelastung, ohne repetitive Ãberkopfarbeiten oder Zwangshaltungen der HWS, mit einer Gewichtslimite von repetitiv 10 kg und intermittierend bis zu 20 kg bestehe. Aus somatischer Sicht liege eine volle ArbeitsfÃ¤higkeit vor; die neurologische Angabe einer 10%igen Leistungsverminderung sei durch die Vorgaben im Belastungsprofil abgedeckt. In zeitlicher Hinsicht gelte diese EinschrÃ¤nkung der ArbeitsfÃ¤higkeit spÃ¤testens ab dem Zeitpunkt der Beurteilung durch die I.___ (vom Januar/Februar 2006, Urk. 9/20 S. 2 ff.) respektive seit der Beurteilung des SUVA-Kreisarztes vom 9. Juli 2004, der dem BeschwerdefÃ¼hrer ab Mitte Monat eine ganztÃ¤gige ArbeitsfÃ¤higkeit bescheinigt hatte (Urk. 9/7 S. 56).</w:t>
      </w:r>
    </w:p>
    <w:p>
      <w:r>
        <w:t>3.2Â Â Â Â  Dieses Gutachten beruht auf einer sorgfÃ¤ltig, je fachbezogen erhobenen Anamnese, eingehenden klinischen Untersuchungen unter Beizug der vorangehenden bildgebenden Dokumentation (Urk. 9/39 S. 35 Ziff. 2.3). Die Experten haben sich eingehend mit den vom BeschwerdefÃ¼hrer vorgebrachten Beschwerden auseinandergesetzt und deren Zusammenhang mit den organisch erfassbaren Befunden gewÃ¼rdigt. Sodann haben sie Ã¼berzeugend dargelegt, weshalb sie sich insbesondere von der vorangehenden Bemessung der ArbeitsfÃ¤higkeit aus psychiatrischer Sicht durch die I.___ vom 1. Februar 2006 (Urk. 9/20 S. 16-20) distanziert haben. Die Bemessung der ArbeitsfÃ¤higkeit korreliert mit der beschriebenen Symptomatik respektive den erhobenen Befunden, weshalb darauf abzustellen ist.</w:t>
      </w:r>
    </w:p>
    <w:p>
      <w:r>
        <w:t>3.3Â Â Â Â  Soweit der BeschwerdefÃ¼hrer gestÃ¼tzt auf dieses Gutachten, dessen Ergebnisse er grundsÃ¤tzlich nicht in Frage stellt, davon ausgeht, die massgebende ArbeitsfÃ¤higkeit ergebe sich aus der Addition der in den einzelnen Disziplinen ermittelten EinschrÃ¤nkungen, kann ihm nicht gefolgt werden. Denn Sinn und Zweck einer multidisziplinÃ¤ren AbklÃ¤rung besteht gerade darin, die kombinierten Auswirkungen verschiedener Symptomkreise zu ermitteln, so dass nicht auf einzelne ArbeitsfÃ¤higkeitsbeurteilungen, sondern auf die einleuchtende Beurteilung der interdisziplinÃ¤ren Konsens-Konferenz abzustellen ist (Urteil des EidgenÃ¶ssischen Versicherungsgerichts in Sachen G. vom 2. November 2005, I 352/05, Erw. 3.1).</w:t>
      </w:r>
    </w:p>
    <w:p>
      <w:r>
        <w:t>Â Â Â Â Â Â Â Â  Daran vermÃ¶gen die ins Recht gelegten Arztberichte von Dr. D.___ vom 29. November 2007 (Urk. 9/55 S. 1) und vom 7. MÃ¤rz 2005 (Urk. 9/55 S. 2-4) nichts zu Ã¤ndern. Denn PD Dr. H.___ hat im psychiatrischen Fachgutachten vom 15. Juli 2007 (Urk. 9/39 S. 52-62) Ã¼berzeugend dargelegt, weshalb die vom behandelnden Psychiater diagnostizierte AnpassungsstÃ¶rung (Urk. 9/55 S. 4) allein schon aufgrund der zweijÃ¤hrigen zeitlichen Limitierung nicht mehr diagnostiziert werden kÃ¶nne (Urk. 9/39 S. 61). Dasselbe gilt hinsichtlich der frÃ¼her erhobenen depressiven Symptomatik, fÃ¼r die der Experte aufgrund seiner Exploration keine Anhaltspunkte mehr ausmachen konnte.</w:t>
      </w:r>
    </w:p>
    <w:p>
      <w:r>
        <w:t>Â Â Â Â Â Â Â Â  In Bezug auf die im Vergleich zum MEDAS-Gutachten abweichende EinschÃ¤tzung der ArbeitsfÃ¤higkeit des BeschwerdefÃ¼hrers durch Dr. A.___ im Attest vom 19. November 2007 (Urk. 9/48) und durch Dr. D.___ im Bericht vom 29. November 2007 (Urk. 9/55 S. 1) ist der Erfahrungstatsache Rechnung zu tragen, dass behandelnde SpezialÃ¤rzte mitunter im Hinblick auf ihre auftragsrechtliche Vertrauensstellung in ZweifelsfÃ¤llen eher zugunsten ihrer Patienten aussagen (BGE 125 V 353 Erw. 3b/cc; Urteil des Bundesgerichts in Sachen W. vom 20. Januar 2007, I 31/06, Erw. 4.2 mit Hinweis).</w:t>
      </w:r>
    </w:p>
    <w:p>
      <w:r>
        <w:rPr>
          <w:b/>
        </w:rPr>
        <w:t>E. 4</w:t>
      </w:r>
    </w:p>
    <w:p>
      <w:r>
        <w:t>4.1Â Â Â Â Â Â Â Â  Hinsichtlich des zur Bestimmung der erwerblichen Auswirkungen der gesund-heitlichen BeeintrÃ¤chtigung vorgenommenen Einkommensvergleichs ist die HÃ¶he des Valideneinkommens streitig.</w:t>
      </w:r>
    </w:p>
    <w:p>
      <w:r>
        <w:t>4.1.1Â Â  Die Beschwerdegegnerin stÃ¼tzte sich auf die im Fragebogen vom 3. Oktober 2005 eingetragenen Angaben der Y.___ AG (Urk. 9/15 Ziff. 9 und 12). Demnach hÃ¤tte der BeschwerdefÃ¼hrer aus seiner TÃ¤tigkeit als Unterhaltsreiniger seit 1. Januar 2004 einen Monatslohn von Fr. 3'670.-- erzielt, dies bei einer wÃ¶chentlichen Arbeitszeit von 39,5 Stunden. Dies entspricht einem jÃ¤hrlichen Gehalt von Fr. 44'040.-- (12 x Fr. 3'670.--).</w:t>
      </w:r>
    </w:p>
    <w:p>
      <w:r>
        <w:t>Â Â Â Â Â Â Â Â  Mit Bezug auf das Einkommen, das der BeschwerdefÃ¼hrer ohne Eintritt des Gesundheitsschadens fÃ¼r seine TÃ¤tigkeit als Monteur der Z.___ AG erzielt hÃ¤tte, finden sich in den Akten keine konkreten Angaben, weil sich diese Firma offensichtlich geweigert hatte, den Fragebogen auszufÃ¼llen. Auf eine diesbezÃ¼gliche RÃ¼ckfrage der Sachbearbeiterin der IV-Stelle vom 20. Dezember 2007 hin habe Frau J.___ von der Z.___ AG erklÃ¤rt, der BeschwerdefÃ¼hrer sei nicht mehr bei ihnen angestellt. Er habe nur Kosten verursacht und sie habe kein Interesse, durch das AusfÃ¼llen des Fragebogens noch mehr Kosten zu produzieren (Feststellungsblatt vom 12. MÃ¤rz 2008, Urk. 9/60 S. 1). Dennoch lÃ¤sst sich dem Anstellungsvertrag vom 13. Februar 2004 (Urk. 9/20 S. 27-29) entnehmen, dass der BeschwerdefÃ¼hrer bei dieser Firma seit 1. Januar 2004 zu einem Stundenlohn von Fr. 20.30 bei einer wÃ¶chentlichen Arbeitszeit von 40 Stunden angestellt war, was ein Jahresgehalt von Fr. 38'976.-- (40 x 20.30 x 48) ergibt.</w:t>
      </w:r>
    </w:p>
    <w:p>
      <w:r>
        <w:t>Â Â Â Â Â Â Â Â  Mithin versah der BeschwerdefÃ¼hrer im Zeitpunkt des Unfalls vom 5. MÃ¤rz 2004 gleichzeitig zwei praktisch wirtschaftlich gleichbedeutende Vollzeitstellen, weshalb sich die Frage nach deren BerÃ¼cksichtigung im Rahmen der Bemessung des Valideneinkommens stellt.</w:t>
      </w:r>
    </w:p>
    <w:p>
      <w:r>
        <w:t>4.1.2Â Â  FÃ¼r die Ermittlung des Valideneinkommens ist nach der bundesgerichtlichen Rechtsprechung entscheidend, was die versicherte Person im Zeitpunkt des Rentenbeginns nach dem Beweisgrad der Ã¼berwiegenden Wahrscheinlichkeit als Gesunde tatsÃ¤chlich verdient hÃ¤tte. Dabei wird in der Regel am zuletzt erzielten, der Teuerung und der realen Einkommensentwicklung angepassten Verdienst angeknÃ¼pft, da es empirischer Erfahrung entspricht, dass die bisherige TÃ¤tigkeit ohne Gesundheitsschaden fortgesetzt worden wÃ¤re (BGE 129 V 224 Erw. 4.3.1 mit Hinweisen). Zu beachten ist nach der Rechtsprechung indessen der Grundsatz, dass die Invalidenversicherung als ErwerbsunfÃ¤higkeitsversicherung nur Versicherungsschutz bietet fÃ¼r eine Ã¼bliche, normale erwerbliche TÃ¤tigkeit. Aus einem "Ãber-100%-Pensum" stammendes Einkommen wird nach der Rechtsprechung vollumfÃ¤nglich berÃ¼cksichtigt, wenn jemand regelmÃ¤ssig Ãberstunden leistet oder eine NebenerwerbstÃ¤tigkeit ausÃ¼bt oder selbstÃ¤ndig erwerbend ist, wohingegen Einkommen, welche aus zwei parallel zueinander ausgeÃ¼bten, wirtschaftlich gleichbedeutenden ErwerbstÃ¤tigkeiten stammen, auf ein 100%-Pensum "gekÃ¼rzt" werden (Zusammenfassung der Rechtsprechung des Bundesgerichts im Urteil in Sachen S. vom 3. Februar 2006, I 181/05, Erw. 2 mit Hinweisen; vgl. auch Urteil in Sachen D. vom 28. November 2008, 8C_96/2008, Erw. 4.1 und in Sachen G. vom 18. Februar 2008, 9C_883/2007, Erw. 2.4; Meyer-Blaser, Rechtsprechung zum IVG, S. 207).</w:t>
      </w:r>
    </w:p>
    <w:p>
      <w:r>
        <w:t>Â Â Â Â Â Â Â Â  Laut Angaben der Y.___ AG vom 3. Oktober 2005 (Urk. 9/15 Ziff. 20) erzielte der BeschwerdefÃ¼hrer in den Monaten Januar bis MÃ¤rz 2004 insgesamt ein ahv-pflichtiges Einkommen von Fr. 11'328.50 (vgl. auch Urk. 9/31 S. 35 ff.), womit sÃ¤mtliche Guthaben per saldo aller AnsprÃ¼che abgegolten wurden. FÃ¼r seine TÃ¤tigkeit als Hilfselektriker bei der Z.___ AG wurden ihm laut der jeweiligen Lohnabrechung per Januar 2004 Fr. 4'361.90, per Februar 2004 Fr. 3'691.20 und per MÃ¤rz 2004 Fr. 4'069.40 respektive insgesamt Fr. 12'122.25 (Urk. 9/20 S. 31-32) ausbezahlt. Gemessen an der vertraglich vereinbarten Arbeitszeit und dem Monats- respektive Stundenansatz leistete der BeschwerdefÃ¼hrer in den drei Monaten vor Beginn der rentenrelevanten Wartezeit nicht nur zwei Vollpensen, sondern insbesondere im Rahmen seiner TÃ¤tigkeit bei der Z.___ AG noch Ãberzeit (vgl. hierzu die in den jeweiligen Lohnabrechungen eingetragene Arbeitszeit von 175.35, 175.85 und von 185 Stunden, anstatt der vertraglich vereinbarten Kalenderzeit von je 160 in den Monaten Januar und Februar 2004, respektive von 184 Stunden im MÃ¤rz 2004).</w:t>
      </w:r>
    </w:p>
    <w:p>
      <w:r>
        <w:t>Â Â Â Â Â Â Â Â  Im Hinblick auf die bundesgerichtliche Praxis sind die beiden Einkommen auf ein 100%-Pensum zu kÃ¼rzen und es ist demzufolge von dem bei der Y.___ AG erzielten Verdienst auszugehen. DafÃ¼r spricht die Tatsache, dass der BeschwerdefÃ¼hrer im Gegensatz zur kurzfristigen Anstellung bei der Z.___ AG den Arbeitsplatz bei der erstgenannten Arbeitgeberin seit Ã¼ber einem Jahr versehen hatte und diese Arbeitgeberin ihn, wie dem individuellen Konto zu entnehmen ist, auch noch in den Jahren 2005 und 2006 weiterbeschÃ¤ftigte (Urk. 9/57). Sodann war er im Unterschied zur Z.___ AG bei der Y.___ AG im Monatslohn angestellt, was prognostisch auf eine lÃ¤ngere Dauer des ArbeitsverhÃ¤ltnisses hinweist.</w:t>
      </w:r>
    </w:p>
    <w:p>
      <w:r>
        <w:t>Der Nominallohnentwicklung im Sektor F (Baugewerbe) fÃ¼r MÃ¤nnerlÃ¶hne der Jahre 2003 bis 2005 angepasst (Nominallohnindex MÃ¤nner 2002-2006, Bundesamt fÃ¼r Statistik, Lohnentwicklung 2006, Tabelle T1.1.93; BGE 129 V 408; Urteil 9C_467 Erw. 2.2) resultiert ein Valideneinkommen von Fr. 45'812.45 (Fr. 11'328.50 : 3 x 12 + 1,1 %).</w:t>
      </w:r>
    </w:p>
    <w:p>
      <w:r>
        <w:t>4.1.3Â  Zu Recht blieb das von der Beschwerdegegnerin aufgrund der TabellenlÃ¶hne grundsÃ¤tzlich korrekt ermittelte Invalideneinkommen von Fr. 36'867.-- (Urk. 2, Urk. 1 S. 6 Ziff. 3) unbestritten. DiesbezÃ¼glich ist lediglich zu bemerken, dass fÃ¼r die Berechnung des im Jahr 2005 massgebenden Invalideneinkommens nicht von der LSE 2006, sondern von der LSE 2004 auszugehen ist. Dies fÃ¼hrt zu einem massgebenden Invalideneinkommen von Fr. 36'816.30 (Fr. 4'588 x12 : 40 x 41.6 : 1975 x 1992 x 75 % ./. 15 %). Verglichen mit dem Valideneinkommen von Fr. 45'812.45 ergibt sich eine invaliditÃ¤tsbedingte Erwerbseinbusse von Fr. 8'996.15, die einem InvaliditÃ¤tsgrad von rund 20 % entspricht.</w:t>
      </w:r>
    </w:p>
    <w:p>
      <w:r>
        <w:t>4.2Â Â Â Â  Im Ergebnis erweist sich der angefochtene Entscheid als rechtens, weshalb die Beschwerde abzuweisen ist.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