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IV.2008.00359 vom 12. Januar 2010</w:t>
      </w:r>
    </w:p>
    <w:p>
      <w:r>
        <w:t>ZH Sozialversicherungsgericht, 2010-01-12, DE</w:t>
      </w:r>
    </w:p>
    <w:p>
      <w:r>
        <w:rPr>
          <w:b/>
        </w:rPr>
        <w:t xml:space="preserve">Quelle: </w:t>
      </w:r>
      <w:r>
        <w:t>https://mcp.opencaselaw.ch/entscheid/zh_sozialversicherungsgericht_IV.2008.00359</w:t>
      </w:r>
    </w:p>
    <w:p>
      <w:r>
        <w:t>FR: ZH_SOZIALVERSICHERUNGSGERICHT IV.2008.00359 du 12 janvier 2010</w:t>
      </w:r>
    </w:p>
    <w:p>
      <w:r>
        <w:t>IT: ZH_SOZIALVERSICHERUNGSGERICHT IV.2008.00359 del 12 gennaio 2010</w:t>
      </w:r>
    </w:p>
    <w:p>
      <w:pPr>
        <w:pStyle w:val="Heading2"/>
      </w:pPr>
      <w:r>
        <w:t>Erwägungen</w:t>
      </w:r>
    </w:p>
    <w:p>
      <w:r>
        <w:rPr>
          <w:b/>
        </w:rPr>
        <w:t>E. 2</w:t>
      </w:r>
    </w:p>
    <w:p>
      <w:r>
        <w:t>2.1Â Â Â Â  Im Folgenden ist vorerst die medizinisch beurteilte ArbeitsfÃ¤higkeit als Faktor der InvaliditÃ¤tsbemessung zu prÃ¼fen.</w:t>
      </w:r>
    </w:p>
    <w:p>
      <w:r>
        <w:t>2.2Â Â Â Â  Dr. med. E.___, Facharzt FMH fÃ¼r Allgemeinmedizin, erwÃ¤hnte im Bericht vom 2. Oktober 2006, dass er den BeschwerdefÃ¼hrer am 27. September 2006 erstmals behandelt habe (Urk. 9/11/2 lit. D) und diagnostizierte eine seit MÃ¤rz 2002 bestehende posttraumatische BelastungsstÃ¶rung mit einer inneren Unruhe, verminderter Belastbarkeit und einer AngststÃ¶rung (Urk. 9/11/1 lit. A). Der BeschwerdefÃ¼hrer habe als Taxifahrer im Jahre 1997 und im MÃ¤rz 2002 RaubÃ¼berfÃ¤lle erlitten. Seit dem Ãberfall vom MÃ¤rz 2002 leide er unter einer AngststÃ¶rung und teilweise unter PanikzustÃ¤nden (Urk. 9/11/2 lit. D). Der Gesundheitszustand sei stationÃ¤r (Urk. 9/11/1 lit. C). Seit September 2002 bestehe eine ArbeitsunfÃ¤higkeit von 100 % (Urk. 9/11 lit. A). Die AusÃ¼bung der bisherigen TÃ¤tigkeit als Taxifahrer sei dem BeschwerdefÃ¼hrer nicht mehr zuzumuten. Die AusÃ¼bung einer behinderungsangepassten TÃ¤tigkeit sei dem BeschwerdefÃ¼hrer in einem Umfang von halbtags bis ganztags zuzumuten (Urk. 9/11/5).Â</w:t>
      </w:r>
    </w:p>
    <w:p>
      <w:r>
        <w:t>2.3Â Â Â Â  Die Ãrzte der Poliklinik F.___ diagnostizierten in ihrem Bericht vom 18. Oktober 2006 eine seit dem Jahre 2002 bestehende gemischte AngststÃ¶rung/depressive StÃ¶rung. Seit vielen Jahren leide der BeschwerdefÃ¼hrer an einer kombinierten PersÃ¶nlichkeitsstÃ¶rung mit narzisstischen, paranoiden und emotional instabilen Anteilen (Urk. 9/12/3 lit. A). Seit dem Jahre 2002 bestehe bis auf Weiteres eine ArbeitsunfÃ¤higkeit als Taxi- und Reisebusfahrer von 50 % (Urk. 9/12/3 lit. B). Auf Grund der vorbestehenden PersÃ¶nlichkeitsstÃ¶rung habe schon vor dem RaubÃ¼berfall im Jahre 2002 eine leicht eingeschrÃ¤nkte ArbeitsfÃ¤higkeit bestanden. Nach dem RaubÃ¼berfall des Jahres 2002 sei es zu einer Dekompensation des labilen psychischen Gleichgewichts mit Ausbildung von Angst- und Vermeidungssymptomen gekommen (Urk. 9/12/5 lit. D).</w:t>
      </w:r>
    </w:p>
    <w:p>
      <w:r>
        <w:t>2.4Â Â Â Â  Dr. med. G.___, Facharzt fÃ¼r Psychiatrie FMH, diagnostizierte in seinem Gutachten vom 21. MÃ¤rz 2007 eine posttraumatische BelastungsstÃ¶rung und stellte die Differenzialdiagnose einer kombinierten PersÃ¶nlichkeitsstÃ¶rung (Urk. 9/17 S. 6). Die AusÃ¼bung einer geeigneten, behinderungsangepassten TÃ¤tigkeit sei dem BeschwerdefÃ¼hrer in Zukunft im Umfang eines Vollzeitpensums zuzumuten (Urk. 9/17 S. 7). Es bestehe keine dauerhafte EinschrÃ¤nkung der ArbeitsfÃ¤higkeit. Die AusÃ¼bung einer geeigneten ErwerbstÃ¤tigkeit kÃ¶nne der psychischen Gesundheit des BeschwerdefÃ¼hrers fÃ¶rderlich sein, wobei TÃ¤tigkeiten, welche das FÃ¼hren von Motorfahrzeugen beinhalten, dem BeschwerdefÃ¼hrer nicht mehr zuzumuten seien. Eine weitere psychotherapeutische Behandlung sei nicht indiziert (Urk. 9/17 S. 8).</w:t>
      </w:r>
    </w:p>
    <w:p>
      <w:r>
        <w:t>2.5Â Â Â Â  Dr. med. H.___, Psychiatrie und Psychotherapie FMH, diagnostizierte mit Bericht vomÂ  7. April 2007 eine seit 2002 bestehende AngststÃ¶rung und eine depressive StÃ¶rung mit Somatisierung sowie eine kombinierte PersÃ¶nlichkeitsstÃ¶rung (Urk. 9/19 S. 1 lit. A). Es seien Aspekte syndromaler StÃ¶rungen im affektiven und somatoformen Bereich wie Angst, Panik, Traumatisierung, DepressivitÃ¤t, Somatisierung und Hypochondrie vorhanden. Die Kriterien fÃ¼r eine posttraumatische BelastungsstÃ¶rung und eine somatoforme StÃ¶rung seien nicht erfÃ¼llt. Die Somatisierung sei wahrscheinlich als DepressionsÃ¤quivalent zu interpretieren. Bei den rigiden Einstellungen, einseitigen Gedankenmustern, inadÃ¤quaten Verhaltensweisen und vielfÃ¤ltigen BeziehungsstÃ¶rungen wÃ¼rden deutlich narzisstische und teilweise histrionische Muster hervortreten. Diagnostisch ergebe sich damit eine entsprechende kombinierte PersÃ¶nlichkeitsstÃ¶rung (Urk. 9/19 S. 6 lit. D Ziff. 5.4). In der zuletzt ausgeÃ¼bten TÃ¤tigkeit als Fahrer bestehe sei dem Jahre 2002 eine ArbeitsunfÃ¤higkeit von 100 % (Urk. 9/19 S. 1 lit. B). Dem BeschwerdefÃ¼hrer sei die AusÃ¼bung einer behinderungsangepassten TÃ¤tigkeit nicht mehr zuzumuten (Urk. 9/19 S. 7). Es sei davon auszugehen, dass die wiederholte traumatische Erfahrung anlÃ¤sslich des Ãberfalls im Jahre 2002 die EinschrÃ¤nkung der ArbeitsfÃ¤higkeit ausgelÃ¶st habe. In Anbetracht des Umstands, dass die durchgefÃ¼hrten therapeutischen und rehabilitativen BemÃ¼hungen gescheitert seien, dass der BeschwerdefÃ¼hrer bereits seit fÃ¼nf Jahren nicht mehr gearbeitet habe, dass die vorbestehende Umkehr des Tag-/Nachtrhythmus zu eingefahrenen Strukturen gefÃ¼hrt habe, sowie in Anbetracht des EinzelgÃ¤ngertums und der Beziehungsprobleme des BeschwerdefÃ¼hrers sei eine Integrierung in vorbestehende Strukturen schwer zu realisieren (Urk. 9/19 S. 6).</w:t>
      </w:r>
    </w:p>
    <w:p>
      <w:r>
        <w:t>2.6Â Â Â Â  Dr. G.___ nahm in seiner das Gutachten vom 21. MÃ¤rz 2007 (Urk. 9/17) ergÃ¤nzenden Stellungnahme vom 30. April 2007 zum Bericht von Dr. H.___ vom 7. April 2007 (Urk. 9/19) Stellung und stellte fest, dass er an seiner Beurteilung der ArbeitsfÃ¤higkeit des BeschwerdefÃ¼hrers vom 21. MÃ¤rz 2007 festhalte (Urk. 9/23).</w:t>
      </w:r>
    </w:p>
    <w:p>
      <w:r>
        <w:t>2.7Â Â Â Â  In seiner das Gutachten vom 21. MÃ¤rz 2007 (Urk. 9/17) ergÃ¤nzenden Stellungnahme vom 18. November 2007 fÃ¼hrte Dr. G.___ aus, dass der BeschwerdefÃ¼hrer seit dem RaubÃ¼berfall vom 4. MÃ¤rz 2002 in seiner ArbeitsfÃ¤higkeit eingeschrÃ¤nkt sei. WÃ¤hrend ungefÃ¤hr eines halben bis ganzen Jahres nach dem Ereignis vom 4. MÃ¤rz 2002 habe eine volle ArbeitsunfÃ¤higkeit und nach diesem Zeitpunkt eine solche von 50 % bestanden, wobei TÃ¤tigkeiten, welche das Fahren eines Motorfahrzeuges erforderten, dem BeschwerdefÃ¼hrer nicht zuzumuten seien (Urk. 9/39 S. 2).</w:t>
      </w:r>
    </w:p>
    <w:p>
      <w:r>
        <w:t>2.8Â Â Â Â  Dr. med. I.___, praktischer Arzt, hielt als Stellungnahme des Regionalen Ãrztlichen Dienstes der Beschwerdegegnerin vom 22. November 2007 fest, dass gestÃ¼tzt auf die Beurteilung durch Dr. G.___ vom 18. November 2007 davon auszugehen sei, dass vom MÃ¤rz 2002 bis Februar 2003 eine ArbeitsunfÃ¤higkeit von 100 % und ab MÃ¤rz 2003 eine solche von 50 % bestanden habe (Urk. 9/42/2).</w:t>
      </w:r>
    </w:p>
    <w:p>
      <w:r>
        <w:rPr>
          <w:b/>
        </w:rPr>
        <w:t>E. 3</w:t>
      </w:r>
    </w:p>
    <w:p>
      <w:r>
        <w:t>3.1Â Â Â Â  Aus den obenerwÃ¤hnten medizinischen Akten ist ersichtlich, dass die beteiligten Ãrzte Ã¼bereinstimmend davon ausgingen, dass der BeschwerdefÃ¼hrer ausschliesslich auf Grund von GesundheitsbeeintrÃ¤chtigungen psychischer Art in seiner ArbeitsfÃ¤higkeit beeintrÃ¤chtigt wird. In Bezug auf die diagnostischeÂ  WÃ¼rdigung dieser psychischen GesundheitsbeeintrÃ¤chtigung wichen die beteiligten Ãrzte in ihrer Beurteilung indes teilweise voneinander ab. WÃ¤hrend Dr. E.___ eine seit MÃ¤rz 2002 bestehende posttraumatische BelastungsstÃ¶rungÂ  diagnostizierte (Urk. 9/11/1 lit. A), stellten die Ãrzte der Poliklinik F.___ eine gemischte AngststÃ¶rung und depressive StÃ¶rung sowie eine kombinierte PersÃ¶nlichkeitsstÃ¶rung mit narzisstischen, paranoiden und emotional instabilen Anteilen fest (Urk. 9/12/3 lit. A). DemgegenÃ¼ber stellte Dr. G.___ in seinem Gutachten vom 21. MÃ¤rz 2007 die Diagnose einer posttraumatischen BelastungsstÃ¶rung und stellte die Differenzialdiagnose einer kombinierten PersÃ¶nlichkeitsstÃ¶rung (Urk. 9/17 S. 6). Schliesslich stellte Dr. H.___ eine AngststÃ¶rung, eine depressive StÃ¶rung mit Somatisierung und eine kombinierte PersÃ¶nlichkeitsstÃ¶rung fest (Urk. 9/19 S. 1 lit. A). Ãbereinstimmend gingen die beteiligten Ãrzte jedoch davon aus, dass das psychische Leiden durch den RaubÃ¼berfall, welchen der BeschwerdefÃ¼hrer in AusÃ¼bung seiner bisherigen TÃ¤tigkeit als Taxifahrer am 4. MÃ¤rz 2002 erlitt, verursacht (Urk. 9/11/1 lit. A, Urk. 9/12/3 lit. A, Urk. 9/17 S. 6) beziehungsweise durch diesen ausgelÃ¶st (Urk. 9/19 S. 6) worden sei.</w:t>
      </w:r>
    </w:p>
    <w:p>
      <w:r>
        <w:t>3.2Â Â Â Â  Die Annahme eines psychischen Gesundheitsschadens im Sinne von Art. 4 Abs. 1 IVG sowie Art. 3 Abs. 1 und Art. 6 ATSG setzt grundsÃ¤tzlich eine lege artis gemÃ¤ss den Vorgaben eines anerkannten Klassifikationssystems abgestÃ¼tzte psychiatrische Diagnose voraus (BGE 130 V 396). Eine solche Diagnose ist eine rechtlich notwendige, aber nicht hinreichende Bedingung fÃ¼r einen invalidisierenden Gesundheitsschaden (BGE 132 V 69 Erw. 3.4). Entscheidend ist, ob und inwiefern, allenfalls bei geeigneter therapeutischer Behandlung, von der versicherten Person trotz des Leidens willensmÃ¤ssig erwartet werden kann, zu arbeiten (BGE 127 V 299 Erw. 5a), oder mit anderen Worten, ob die diagnostizierte StÃ¶rung mit zumutbarer Willensanstrengung Ã¼berwindbar wÃ¤re (BGE 131 V 50 Erw. 1.2; Urteil des damaligen EidgenÃ¶ssischen Versicherungsgerichts, EVG, in Sachen B. vom 28. Dezember 2006, I 203/06, Erw. 4.1). Diese Frage beurteilt sich nach einem weitgehend objektivierbaren Massstab unter Ausschluss von EinschrÃ¤nkungen der LeistungsfÃ¤higkeit, die auf aggravatorisches Verhalten zurÃ¼ckzufÃ¼hren sind (BGE 130 V 353 ff. Erw. 2.2.3 und 2.2.4; BGE 127 V 297 f. Erw. 4b/cc; Urteil des Bundesgerichts in Sachen T. vom 11. April 2007, I 772/06, Erw. 4.1).</w:t>
      </w:r>
    </w:p>
    <w:p>
      <w:r>
        <w:t>3.3Â Â Â Â  Nach der Rechtsprechung ist insbesondere eine diagnostizierte posttraumatische BelastungsstÃ¶rung (zur Diagnose der posttraumatischen BelastungsstÃ¶rung vgl. Urteile des EVG in Sachen B. vom 28. Dezember 2006, I 203/06, Erw. 4.4; in Sachen Z. vom 12. September 2006, U 422/05, Erw. 4.1; in Sachen B. vom 15. MÃ¤rz 2006, U 213/04, Erw. 4.2; in Sachen P. vom 2. Februar 2006, U 381/04, Erw. 3.2 und in Sachen B. vom 27. Januar 2006, I 715/05, Erw. 6.2) nicht per se invalidisierend. Vielmehr muss diesbezÃ¼glich dargelegt sein, inwieweit sie nicht durch zumutbare Willensanstrengung Ã¼berwindbar sein soll (Urteil des Bundesgerichts in Sachen G. vom 18. August 2009, 9C_554/2009, Erw. 7; Urteile des EVG in Sachen B. vom 28. Dezember 2006, I 203/06, Erw. 4.5, in Sachen G. vom 20. April 2006, I 696/05, Erw. 3.2.2). Es besteht eine Vermutung, dass die posttraumatische BelastungsstÃ¶rung oder ihre Folgen mit einer zumutbaren Willensanstrengung und therapeutisch Ã¼berwindbar sind. Bestimmte UmstÃ¤nde kÃ¶nnen den Wiedereinstieg in den Arbeitsprozess indes unzumutbar machen, weil die versicherte Person nicht Ã¼ber die dafÃ¼r notwendigen Ressourcen verfÃ¼gt. Ob ein solcher Ausnahmefall vorliegt, bei welchem der Wiedereinstieg in den Arbeitsprozess unzumutbar erscheint, entscheidet sich im Einzelfall anhand verschiedener Kriterien (BGE 130 V 358 f. Erw. 3.3.2; Urteil des EVG in Sachen B. vom 28. Dezember 2006, I 203/06, Erw. 4.5).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(BGE 131 V 49 Erw. 1.2 mit Hinweisen; Urteil des EVG in Sachen N. vom 16. Juni 2005, Erw. 1.2, I 77/05).</w:t>
      </w:r>
    </w:p>
    <w:p>
      <w:r>
        <w:t>3.4Â Â Â Â  Wie erwÃ¤hnt, wichen die beteiligten Ãrzte in ihrer diagnostischen Beurteilung des psychischen Leidens des BeschwerdefÃ¼hrers teilweise voneinander ab. Da die Ãrzte jedoch Ã¼bereinstimmend davon ausgingen, dass das psychische Leiden durch den RaubÃ¼berfall vom 4. MÃ¤rz 2002 verursacht oder ausgelÃ¶st worden sei, ist davon auszugehen, dass der BeschwerdefÃ¼hrer nach dem Ereignis vom 4. MÃ¤rz 2002 an einer posttraumatischen BelastungsstÃ¶rung oder an einem anderen mit einer posttraumatischen BelastungsstÃ¶rung vergleichbaren pathogenetisch (Ã¤tiologisch) unklareren syndromalen Zustand litt, welcher nach der Rechtsprechung mit einer zumutbarer Willensanstrengung grundsÃ¤tzlich Ã¼berwindbar ist (BGE 132 V 399 Erw. 3.2, 132 V 70 f. Erw. 4.2.1, BGE 131 V 50 Erw. 1.2, BGE 130 V 354 und 396).</w:t>
      </w:r>
    </w:p>
    <w:p>
      <w:r>
        <w:t>3.5Â Â Â Â  Das Vorliegen einer psychischen KomorbiditÃ¤t von erheblicher Schwere, AusprÃ¤gung und Dauer ist vorliegend indes zu bejahen. Denn der BeschwerdefÃ¼hrer leide gemÃ¤ss der Beurteilung durch Dr. G.___ neben der durch das Ereignis vom MÃ¤rz 2002 verursachten posttraumatischen BelastungsstÃ¶rung unter einer vorbestehenden Neurose (Urk. 9/39 S. 3). Sodann leidet der BeschwerdefÃ¼hrer gemÃ¤ss der Beurteilung durch Dr. H.___ unter einer kombinierten PersÃ¶nlichkeitsstÃ¶rung, welche symptomatisch in rigiden Einstellungen, einseitigen Gedankenmustern, inadÃ¤quaten Verhaltensweisen und vielfÃ¤ltigen BeziehungsstÃ¶rungen zum Ausdruck kommt (Urk. 9/19 S. 6 lit. D Ziff. 5.4). In Anbetracht der Tatsache, dass der BeschwerdefÃ¼hrer vor dem Ereignis vom 4. MÃ¤rz indes nur in einem geringen Umfang aus psychischen GrÃ¼nden in seiner ArbeitsfÃ¤higkeit dauerhaft beeintrÃ¤chtigt war (vgl. Urk. 9/12/5 lit. D), ist davon auszugehen, dass das Kriterium der psychischen KomorbiditÃ¤t durch die vorbestehende Neurose beziehungsweise PersÃ¶nlichkeitsstÃ¶rung nur geringfÃ¼gig und nicht in besonderes ausgeprÃ¤gter Weise erfÃ¼llt ist.</w:t>
      </w:r>
    </w:p>
    <w:p>
      <w:r>
        <w:t>3.6Â Â Â Â  Zu verneinen sind sodann das Kriterium eines alle Lebensbelange umfassenden sozialen RÃ¼ckzugs sowie dasjenige eines primÃ¤ren Krankheitsgewinns. Nicht erfÃ¼llt ist sodann das Kriterium des Scheiterns einer konsequent durchgefÃ¼hrten Behandlung trotz einer kooperativer Haltung der versicherten Person. Denn obwohl vorliegend von einem Scheitern der durchgefÃ¼hrten ambulanten psychotherapeutischen Behandlung auszugehen ist, fehlte es an der vorausgesetzten kooperativen Haltung des BeschwerdefÃ¼hrers. GemÃ¤ss der Beurteilung durch Dr. G.___ hat sich der BeschwerdefÃ¼hrer in Bezug auf die durchgefÃ¼hrte Psychotherapie vielmehr nicht kooperativ gezeigt (Urk. 9/39 S. 3). Damit Ã¼bereinstimmend stellte Dr. H.___ fest, dass sich die AnsprÃ¼che und Einstellungen des BeschwerdefÃ¼hrers mutmasslich schwer mit einer RealitÃ¤t vereinbaren liessen (Urk. 9/19 S. 6 lit. D Ziff. 7).</w:t>
      </w:r>
    </w:p>
    <w:p>
      <w:r>
        <w:t>3.7Â Â Â Â  Demnach steht fest, dass zwar eines der erwÃ¤hnten Kriterien, welche den Wiedereinstieg in den Arbeitsprozess als unzumutbar erscheinen lassen kÃ¶nnten, in geringem Masse erfÃ¼llt ist, dass dieses Kriterium hingegen nicht in besonders ausgeprÃ¤gter Weise gegeben ist. Demnach ist vorliegend grundsÃ¤tzlich zu vermuten, dass die posttraumatische BelastungsstÃ¶rung oder ein damit vergleichbarer Zustand mit einer zumutbaren Willensanstrengung Ã¼berwindbar waren. Insoweit die beteiligten Ãrzte in ihrer Beurteilung der ArbeitsunfÃ¤higkeit davon ausgingen, dass die festgestellte ArbeitsunfÃ¤higkeit durch die posttraumatische BelastungsstÃ¶rung verursacht wurde, ist sie, da willentlich Ã¼berwindbar, bei der InvaliditÃ¤tsbemessung nicht zu berÃ¼cksichtigen.</w:t>
      </w:r>
    </w:p>
    <w:p>
      <w:r>
        <w:t>3.8Â Â Â Â  WÃ¤hrend Dr. G.___ davon ausging, dass dem BeschwerdefÃ¼hrer die AusÃ¼bung von behinderungsangepassten TÃ¤tigkeiten, welche kein FÃ¼hren eines Motorfahrzeuges beinhalten,Â  im Umfang eines Arbeitspensums von 50 % zuzumuten sei (Urk. 9/39 S. 2), vertrat Dr. H.___ die Meinung, dass dem BeschwerdefÃ¼hrer die AusÃ¼bung einer behinderungsangepassten TÃ¤tigkeit nicht mehr zuzumuten sei (Urk. 9/19 S. 7).</w:t>
      </w:r>
    </w:p>
    <w:p>
      <w:r>
        <w:t>Â Â Â Â Â Â Â Â</w:t>
      </w:r>
    </w:p>
    <w:p>
      <w:r>
        <w:t>Â Â Â Â Â Â Â Â  Es ist davon auszugehen, dass das Gutachten von Dr. G.___ vom 21. MÃ¤rz 2007 (Urk. 9/17) sowie dessen ErgÃ¤nzungen vom 30. April 2007 (Urk. 9/19) und vom 18. November 2007 (Urk. 9/39) die nach der Rechtsprechung fÃ¼r eine beweiskrÃ¤ftige medizinische Entscheidungsgrundlage (Beweiseignung) vorausgesetzten Kriterien erfÃ¼llt (vgl. Erw. 1.5). Denn Dr. G.___, welcher Ã¼ber eine Spezialisierung als Facharzt fÃ¼r Psychiatrie verfÃ¼gt, berÃ¼cksichtigte die geklagten subjektiven Beschwerden und die medizinischen Vorakten und setzte sich eingehend mit der medizinischen Fachliteratur zur psychiatrischen Diagnostik auseinander. GestÃ¼tzt auf eigene Untersuchungen gelangte Dr. G.___ zum Ergebnis, dass dem BeschwerdefÃ¼hrer die AusÃ¼bung behinderungsangepasster TÃ¤tigkeiten, welche kein FÃ¼hren eines Motorfahrzeuges erforderten, im Umfang eines Arbeitspensums von 50 % zuzumuten seien. Diese nachvollziehbar begrÃ¼ndeten Schlussfolgerung des Gutachters vermag auch inhaltlich zu Ã¼berzeugen und stimmt insbesondere mit dem oben erwÃ¤hnten Beweisergebnis (Erw. 3.7) Ã¼berein, wonach die festgestellte ArbeitsunfÃ¤higkeit, insoweit sie durch eine posttraumatische BelastungsstÃ¶rung oder einen mit einer solchen StÃ¶rung vergleichbaren Zustand verursacht wurde, bei der InvaliditÃ¤tsbemessung nicht zu berÃ¼cksichtigen ist. Der nachvollziehbar begrÃ¼ndeten ArbeitsfÃ¤higkeitsbeurteilung durch Dr. G.___ kommt daher voller Beweiswert zu, weshalb darauf abzustellen ist.</w:t>
      </w:r>
    </w:p>
    <w:p>
      <w:r>
        <w:t>3.9Â Â Â Â  DemgegenÃ¼ber vermag die Beurteilung der ArbeitsfÃ¤higkeit durch Dr. H.___ vom 7. April 2007 (Urk. 9/19) inhaltlich nicht zu Ã¼berzeugen. Denn daraus ist ersichtlich, dass dieser Arzt die Annahme einer vollen ArbeitsunfÃ¤higkeit in behinderungsangepassten TÃ¤tigkeiten damit begrÃ¼ndete, dass die durchgefÃ¼hrten therapeutischen und rehabilitativen BemÃ¼hungen gescheitert seien, dass der BeschwerdefÃ¼hrer bereits seit fÃ¼nf Jahren nicht mehr gearbeitet habe, dass die vorbestehende Umkehr des Tag-/Nachtrhythmus zu eingefahrenen Strukturen gefÃ¼hrt habe, und dass das EinzelgÃ¤ngertum und die Beziehungsprobleme des BeschwerdefÃ¼hrers eine Integrierung in vorbestehende Strukturen verunmÃ¶gliche (Urk. 9/19 S. 6). Demnach steht fest, dass Dr. H.___ davon ausging, dass die ArbeitsunfÃ¤higkeit durch einen mit einer posttraumatischen BelastungsstÃ¶rung vergleichbaren Zustand verursacht werde, jedoch nicht berÃ¼cksichtigte, dass vorliegend zu vermuten ist, dass diese StÃ¶rung mit einer zumutbaren Willensanstrengung zu Ã¼berwinden ist, und dass die ArbeitsunfÃ¤higkeit, insoweit sie dadurch verursacht wurde, bei der InvaliditÃ¤tsbemessung nicht zu berÃ¼cksichtigen ist. Die Beurteilung der RestarbeitsfÃ¤higkeit in behinderungsangepassten TÃ¤tigkeiten durch Dr. H.___ vermag daher inhaltlich nicht zu Ã¼berzeugen, weshalb vorliegend nicht darauf abgestellt werden kann.</w:t>
      </w:r>
    </w:p>
    <w:p>
      <w:r>
        <w:t>3.10Â Â  GestÃ¼tzt auf die nachvollziehbare Beurteilung durch Dr. G.___ vom 18. November 2007 (Urk. 9/39 S. 2) ist somit davon auszugehen, dass dem BeschwerdefÃ¼hrer die AusÃ¼bung behinderungsangepasster TÃ¤tigkeiten, welche kein FÃ¼hren von Motorfahrzeugen erfordern, spÃ¤testens ab dem 4. MÃ¤rz 2003 im Umfang eines Arbeitspensums von 50 % ohne EinschrÃ¤nkungen zuzumuten war. Damit ist der von den Ãrzten der Poliklinik F.___ attestierten leicht eingeschrÃ¤nkten ArbeitsfÃ¤higkeit zufolge der vorbestandenen kombinierten PersÃ¶nlichkeitsstÃ¶rung (Urk. 9/12/5 Ziff. 7) grosszÃ¼gig Rechnung getragen.</w:t>
      </w:r>
    </w:p>
    <w:p>
      <w:r>
        <w:t>3.11Â Â  Die Einwendungen des BeschwerdefÃ¼hrers vermÃ¶gen an diesem Beweisergebnis nichts zu Ã¤ndern. Dem BeschwerdefÃ¼hrer ist insbesondere nicht zu folgen, wenn er geltend macht, auf die Beurteilung durch Dr. G.___ kÃ¶nne nicht abgestellt werden, da diese keine nachvollziehbar begrÃ¼ndete Diagnosestellung und keine ArbeitsfÃ¤higkeitsbeurteilung enthalte (Urk. 1 S. 6). Denn der BeschwerdefÃ¼hrer Ã¼bersieht die im Rahmen der BeweiswÃ¼rdigung relevante Verschiedenheit von Behandlungsauftrag einerseits und Begutachtungsauftrag anderseits (vgl. BGE 124 I 175 Erw. 4; Urteile des Bundesgerichts in Sachen K. vom 7. Februar 2008, 9C_801/2007, Erw. 3.2.2 und in Sachen M. vom 3. Januar 2008, 8C_286/2007, Erw. 4). Danach begrÃ¼nden nicht schon diagnostische Abweichungen behandelnder Ãrzte zur lege artis erstellten Expertise Zweifel an einem Gutachten (Urteil des Bundesgerichts in Sachen L. vom 17. November 2009, 9C_842/2009, Erw. 2.2).</w:t>
      </w:r>
    </w:p>
    <w:p>
      <w:r>
        <w:rPr>
          <w:b/>
        </w:rPr>
        <w:t>E. 4</w:t>
      </w:r>
    </w:p>
    <w:p>
      <w:r>
        <w:t>4.1Â Â Â Â  Zu prÃ¼fen bleiben die erwerblichen Auswirkungen des festgestellten Gesundheitsschadens.</w:t>
      </w:r>
    </w:p>
    <w:p>
      <w:r>
        <w:t>4.2Â Â Â Â  Nach der Rechtsprechung sind fÃ¼r den dafÃ¼r vorzunehmenden Einkommensvergleich die VerhÃ¤ltnisse im Zeitpunkt des Beginns eines allfÃ¤lligen Rentenanspruchs massgebend; Validen- und Invalideneinkommen sind dabei auf Â zeitidentischer Grundlage zu erheben und allfÃ¤llige rentenwirksame Ãnderungen der Vergleichseinkommen bis zum VerfÃ¼gungserlass zu berÃ¼cksichtigen (BGE 129 V 222).</w:t>
      </w:r>
    </w:p>
    <w:p>
      <w:r>
        <w:t>5.3Â Â Â Â  GemÃ¤ss Art. 29 Abs. 1 lit. b IVG, in der bis 31. Dezember 2007 geltenden Fassung, entsteht der Rentenanspruch nach Art. 28 IVG frÃ¼hestens in dem Zeitpunkt, in dem die versicherte Person wÃ¤hrend eines Jahres ohne wesentlichen Unterbruch durchschnittlich mindestens zu 40 Prozent arbeitsunfÃ¤hig (Art. 6 ATSG) gewesen war. Vorliegend ist die Wartezeit im Sinne von Art. 29 Abs. 1 lit. b IVG, in der bis 31. Dezember 2007 geltenden Fassung, am 4. MÃ¤rz 2002 erÃ¶ffnet und ein Jahr spÃ¤ter, am 3. MÃ¤rz 2003, abgelaufen. Da ein Rentenanspruch somit frÃ¼hestens im MÃ¤rz 2003 entstehen konnte, sind fÃ¼r den Einkommensvergleich die VerhÃ¤ltnisse zu diesem Zeitpunkt massgebend.</w:t>
      </w:r>
    </w:p>
    <w:p>
      <w:r>
        <w:t>Â Â Â Â Â Â Â Â  Im Ãbrigen wird der Zeitpunkt des Beginns der Ausrichtung der Rente ab 1. September 2005 vom BeschwerdefÃ¼hrer, welcher sich am 5. September 2006 zum Leistungsbezug anmeldete (vgl. Urk. 9/1 S. 8), zu Recht nicht bestritten (Urk. 1). Denn gemÃ¤ssÂ  Art. 48 IVG, in der vom 1. Januar 2003 bis 31. Dezember 2007 geltenden Fassung, wurden - wenn sich eine versicherte Person mehr als zwÃ¶lf Monate nach Entstehen des Anspruchs zum Leistungsbezug anmeldete - die Leistungen in Abweichung von Artikel 24 Absatz 1 ATSG lediglich fÃ¼r die zwÃ¶lf der Anmeldung vorangehenden Monate ausgerichtet.</w:t>
      </w:r>
    </w:p>
    <w:p>
      <w:r>
        <w:t>4.4Â Â Â Â  Aus den Akten ist ersichtlich, dass der BeschwerdefÃ¼hrer vor Eintritt des Gesundheitsschadens als Taxifahrer bei der D.___ AG tÃ¤tig war (Urk. 9/1 Ziff. 6.3.1). Nach Eintritt des Gesundheitsschadens war der BeschwerdefÃ¼hrer von April bis August 2002 im Rahmen eines Arbeitsversuchs (Urk. 1 S. 3) als Pizzakurier bei der B.___ SA, C.___ (Urk. 9/1 Ziff. 6.3.1, Urk. 9/6) tÃ¤tig. GemÃ¤ss der Beurteilung durch Dr. G.___ war der BeschwerdefÃ¼hrer nach dem RaubÃ¼berfall vom 4. MÃ¤rz 2002 indes wÃ¤hrend mindestens eines halben Jahres aus psychischen GrÃ¼nden vollstÃ¤ndig arbeitsunfÃ¤hig (Urk. 9/39 S. 2), weshalb davon auszugehen ist, dass die TÃ¤tigkeit bei der B.___ SA dem BeschwerdefÃ¼hrer aus gesundheitlichen GrÃ¼nden nicht mehr zuzumuten war. Aus diesem Grunde kann der vom BeschwerdefÃ¼hrer bei der B.___ SA erzielte Verdienst bei der Bemessung des Valideneinkommens nicht berÃ¼cksichtigt werden.</w:t>
      </w:r>
    </w:p>
    <w:p>
      <w:r>
        <w:t>4.5Â Â Â Â  GemÃ¤ss dem Auszug aus dem individuellen Konto erzielte der BeschwerdefÃ¼hrer in der TÃ¤tigkeit als Taxifahrer bei der D.___ AG in der Zeit von Januar bis MÃ¤rz 2002 einen AHV-beitragspflichtigen Verdienst von insgesamt Fr. 2'417.--, im Jahre 2001 einen solchen von insgesamt Fr. 13'071.-- und im Jahre 2000 einen Verdienst von insgesamt Fr. 14'378.-- (Urk. 9/6 S. 1). Dabei handelt es sich um unÃ¼blich tiefe Verdienste (vgl. LSE 2002 Tabelle TA1).</w:t>
      </w:r>
    </w:p>
    <w:p>
      <w:r>
        <w:t>4.6Â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Erw. 5.1.2; Urteil des Bundesgerichts vom 5. September 2008, 9C_488/2008, Erw.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Bezog eine versicherte Person aus invaliditÃ¤tsfremden GrÃ¼nden (beispielsweise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Dadurch wird der Grundsatz gewahrt, dass die auf invaliditÃ¤tsfremde Gesichtspunkte zurÃ¼ckzufÃ¼hrenden Lohneinbussen entweder Ã¼berhaupt nicht oder aber bei beiden Vergleichseinkommen gleichmÃ¤ssig berÃ¼cksichtigt werden.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59 Erw. 3.1, 134 V 325 f. Erw. 4.1 mit Hinweisen).</w:t>
      </w:r>
    </w:p>
    <w:p>
      <w:r>
        <w:t>Â Â Â Â Â Â Â Â  Wenn sich hingegen die versicherte Person Ã¼ber mehrere Jahre hinweg mit einem bescheidenen Einkommen aus (selbststÃ¤ndiger) ErwerbstÃ¤tigkeit begnÃ¼gt hat, ist dieses fÃ¼r die Festlegung des Valideneinkommens massgebend, selbst wenn besser entlÃ¶hnte ErwerbsmÃ¶glichkeiten bestanden hÃ¤tten (BGE 135 V 65 Erw. 3.4.6, 125 V 146 Erw. 5c/bb). Denn wenn jemand vor Eintritt des Gesundheitsschadens aus gesundheitsfremden GrÃ¼nden nur ein sehr geringes, nicht existenzsicherndes Einkommen erzielt hat und nach Eintritt des Gesundheitsschadens immer noch ein Einkommen in unverÃ¤nderter HÃ¶he erzielen kÃ¶nnte, so ist nicht der Gesundheitsschaden ursÃ¤chlich fÃ¼r eine allfÃ¤llige tatsÃ¤chliche Einkommenseinbusse; kausal sind vielmehr die (nicht bei der Invalidenversicherung versicherten) wirtschaftlichen oder persÃ¶nlichen UmstÃ¤nde, die bereits beim Gesunden die Erzielung eines hÃ¶heren Einkommens verhindert haben (BGE 135 V 61 Erw. 3.4.1).</w:t>
      </w:r>
    </w:p>
    <w:p>
      <w:r>
        <w:t>4.7Â Â Â Â  Anhaltspunkte dafÃ¼r, dass der BeschwerdefÃ¼hrer sich bei Gesundheit freiwillig mit einem bescheidenen Verdienst begnÃ¼gen oder aus invaliditÃ¤tsfremden GrÃ¼nden einen unÃ¼blich tiefen Lohn erzielen wÃ¼rde, lassen sich den Akten nicht entnehmen. Vielmehr ist davon auszugehen, dass der BeschwerdefÃ¼hrer bereits in der Zeit, als er als Taxifahrer bei der D.___ AG tÃ¤tig war, aus gesundheitlichen GrÃ¼nden einen tieferen Verdienst erzielte. Denn gemÃ¤ss der Beurteilung der Ãrzte der Poliklinik F.___ vom 18. Oktober 2006 hat auf Grund der vorbestehenden PersÃ¶nlichkeitsstÃ¶rung mit narzisstischen, paranoiden und emotional unstabilen Anteilen bereits vor dem Ereignis vom 4. MÃ¤rz 2002 eine leicht eingeschrÃ¤nkte ArbeitsfÃ¤higkeit bestanden (Urk. 9/12/5 Ziff. 7). Darauf ist vorliegend abzustellen. Mit dem massgebenden Beweisgrad der Ã¼berwiegenden Wahrscheinlichkeit hat demnach als erstellt zu gelten, dass der BeschwerdefÃ¼hrer bereits vor dem Ereignis vom 4. MÃ¤rz 2002 in leichtem Umfang in seiner ArbeitsfÃ¤higkeit beeintrÃ¤chtigt warÂ  und deshalb einen unÃ¼blich tiefen Verdienst erzielte. Es ist daher nicht zu beanstanden, dass die Beschwerdegegnerin in der angefochtenen VerfÃ¼gung vom 21. Februar 2008 (Urk. 2) bei der Ermittlung des Valideneinkommens auf TabellenlÃ¶hne abstellte (vgl. Urteile des damaligen EVG in Sachen G. vom 28. Dezember 2004, I 704/03, Erw. 4.2, in Sachen D. vom 29. September 2004, I 285/04, Erw. 5.1, in Sachen H. vom 29. Juni 2006, Erw. 5.2, I 765/05 und in Sachen S. vom 29. Januar 2005, I 19/05; RKUV 2000 Nr. U 405 S. 400).</w:t>
      </w:r>
    </w:p>
    <w:p>
      <w:r>
        <w:t>4.8Â Â Â Â  Nach der Rechtsprechung kÃ¶nnen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4.9Â Â Â Â  GemÃ¤ss der Tabelle A1 der LSE 2002 erzielten MÃ¤nner fÃ¼r einfache und repetitive TÃ¤tigkeiten (Anforderungsniveau 4) im Bereich Landverkehr/Rohrfernleitung im Jahre 2002 einen monatlichen Verdienst von Fr. 4Â404.-- (LSE 2002, S. 43, Tab. TA 1, Ziff. 60). Unter BerÃ¼cksichtigung der durchschnittlichen betriebsÃ¼blichen wÃ¶chentlichen Arbeitszeit im Jahre 2003 von 41.7 Stunden und der durchschnittlichen Nominallohnentwicklung im Bereich Verkehr und NachrichtenÃ¼bermittlung im Jahre 2003 von 1.6 % (Die Volkswirtschaft 1/2-2005 S. 103 Tabelle B10.2) resultiert fÃ¼r das Jahr 2003 ein Valideneinkommen von rund Fr. 55Â976.-- (Fr. 4Â404.-- x 12 Monate Ã· 40 Stunden x 41.7 Stunden x 1.016).</w:t>
      </w:r>
    </w:p>
    <w:p>
      <w:r>
        <w:rPr>
          <w:b/>
        </w:rPr>
        <w:t>E. 5</w:t>
      </w:r>
    </w:p>
    <w:p>
      <w:r>
        <w:t>5.1Â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w:t>
      </w:r>
    </w:p>
    <w:p>
      <w:r>
        <w:t>5.2Â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5.3Â Â Â Â  Ist bestimmten einkommensbeeinflussenden Merkmalen im Sinne von BGE 126 V 79 Erw. 5b/aa bereits bei der Parallelisierung der Vergleichseinkommen Rechnung getragen worden, dÃ¼rfen dieselben invaliditÃ¤tsfremden Faktoren praxisgemÃ¤ss nicht nochmals im Rahmen des sogenannten Leidensabzuges berÃ¼cksichtigt werden (BGE 134 V 328 Erw. 5.2). Der Abzug wird sich daher in der Regel auf leidensbedingte Faktoren beschrÃ¤nken und die maximal zulÃ¤ssigen 25 % fÃ¼r sÃ¤mtliche invaliditÃ¤tsfremden und invaliditÃ¤tsbedingten Merkmale nicht ausschÃ¶pfen (BGE 134 V 330 Erw. 6.2; BGE 135 V 297 Erw. 5.3).</w:t>
      </w:r>
    </w:p>
    <w:p>
      <w:r>
        <w:t>5.4Â Â Â Â  Vorliegend wurden im Rahmen der Parallelisierung bei der Bemessung des Valideneinkommens statistische Werte berÃ¼cksichtigt, weshalb bei der Ermittlung des Invalideneinkommens grundsÃ¤tzlich nur ein Abzug fÃ¼r leidensbedingte Faktoren in Frage kommt. Da der BeschwerdefÃ¼hrer aus gesundheitlichen GrÃ¼nden auf Arbeitsstellen angewiesen ist, die kein FÃ¼hren von Motorfahrzeugen erfordern, muss er auf Grund seines Leidens im Vergleich zu Gesunden mit einer gewissen Lohneinbusse rechnen. Die Vornahme eines leidensbedingten Abzuges vom Tabellenlohn im Umfang von 10 % ist daher gerechtfertigt.</w:t>
      </w:r>
    </w:p>
    <w:p>
      <w:r>
        <w:t>5.5Â Â Â Â  Unter BerÃ¼cksichtigung des Zentralwerts fÃ¼r einfache und repetitive TÃ¤tigkeiten (Anforderungsniveau 4) fÃ¼r MÃ¤nner im gesamten privaten Sektor der Tabelle A1 der LSE 2002, einer durchschnittlichen betriebsÃ¼blichen wÃ¶chentlichen Arbeitszeit im Jahre 2003 von 41.7 Stunden, einer durchschnittlichen Nominallohnentwicklung im gesamten privaten Sektor im Jahre 2003 von 1.4 % (Die Volkswirtschaft 1/2-2005 S. 103 Tabelle B10.2), einer ArbeitsfÃ¤higkeit in zumutbaren behinderungsangepassten TÃ¤tigkeiten von 50 % und eines Abzugs vom Tabellenlohn von 10 % resultiert fÃ¼r das Jahr 2003 ein Invalideneinkommen von rund Fr. 26Â013.-- (Fr. 4Â557.-- x 12 Monate Ã· 40 Stunden x 41.7 Stunden x 1.014 x 0.5 x 0.9).</w:t>
      </w:r>
    </w:p>
    <w:p>
      <w:r>
        <w:t>5.6Â Â Â Â  Der Vergleich des Valideneinkommens von Fr. 55Â976.-- mit dem Invalideneinkommen von Fr. 26Â013.-- ergibt eine Erwerbseinbusse von Fr. 29Â963.--, womit ein InvaliditÃ¤tsgrad von gerundet 54 % resultiert. Damit ist ein Anspruch auf eine halbe Rente ausgewiesen.</w:t>
      </w:r>
    </w:p>
    <w:p>
      <w:r>
        <w:t>6.Â Â Â Â Â Â  Nach Gesagtem ist daher nicht zu beanstanden, dass die Beschwerdegegnerin mit der angefochtenen VerfÃ¼gung vom 21. Februar 2008 (Urk. 2) dem BeschwerdefÃ¼hrer mit Wirkung ab 1. September 2005 ein halbe Rente ausrichtete. Die dagegen erhobene Beschwerde ist demnach abzuweisen.</w:t>
      </w:r>
    </w:p>
    <w:p>
      <w:r>
        <w:t>7.Â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dem unterliegenden BeschwerdefÃ¼hrer aufzuerlegen. Zufolge GewÃ¤hrung der unentgeltlichen ProzessfÃ¼hrung sind die Gerichtskosten einstweilen auf die Gerichtskasse zu nehmen.</w:t>
      </w:r>
    </w:p>
    <w:p>
      <w:r>
        <w:t>Das Gericht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92 ZPO hingewiesen.</w:t>
      </w:r>
    </w:p>
    <w:p>
      <w:r>
        <w:t>3.Â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