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IV.2008.00353 vom 17. November 2009</w:t>
      </w:r>
    </w:p>
    <w:p>
      <w:r>
        <w:t>ZH Sozialversicherungsgericht, 2009-11-17, DE</w:t>
      </w:r>
    </w:p>
    <w:p>
      <w:r>
        <w:rPr>
          <w:b/>
        </w:rPr>
        <w:t xml:space="preserve">Quelle: </w:t>
      </w:r>
      <w:r>
        <w:t>https://mcp.opencaselaw.ch/entscheid/zh_sozialversicherungsgericht_IV.2008.00353</w:t>
      </w:r>
    </w:p>
    <w:p>
      <w:r>
        <w:t>FR: ZH_SOZIALVERSICHERUNGSGERICHT IV.2008.00353 du 17 novembre 2009</w:t>
      </w:r>
    </w:p>
    <w:p>
      <w:r>
        <w:t>IT: ZH_SOZIALVERSICHERUNGSGERICHT IV.2008.00353 del 17 novembre 2009</w:t>
      </w:r>
    </w:p>
    <w:p>
      <w:pPr>
        <w:pStyle w:val="Heading2"/>
      </w:pPr>
      <w:r>
        <w:t>Erwägungen</w:t>
      </w:r>
    </w:p>
    <w:p>
      <w:r>
        <w:rPr>
          <w:b/>
        </w:rPr>
        <w:t>E. 2</w:t>
      </w:r>
    </w:p>
    <w:p>
      <w:r>
        <w:t>/</w:t>
      </w:r>
    </w:p>
    <w:p>
      <w:r>
        <w:rPr>
          <w:b/>
        </w:rPr>
        <w:t>E. 3</w:t>
      </w:r>
    </w:p>
    <w:p>
      <w:r>
        <w:t>3.1Â Â Â Â  Vorerst ist die fÃ¼r die Bemessung der ArbeitsfÃ¤higkeit und die EinschrÃ¤nkung im Haushalt massgebende medizinische Aktenlage zu beurteilen.</w:t>
      </w:r>
    </w:p>
    <w:p>
      <w:r>
        <w:t>3.2Â Â Â Â  Dr. med. G.___, SpezialÃ¤rztin FMH fÃ¼r Ohren-, Nasen-, Halskrankheiten, erwÃ¤hnte in ihrem Bericht vom 19. April 2005, dass die BeschwerdefÃ¼hrerin im Jahre 1982 am linken Ohr und im Jahre 1995 am rechten Ohr operiert worden sei und seit 1995 unter vermehrtem Ohrausfluss leide. In den Jahren 1996 und 1997 habe sie Trommelfellperforationen in ihrem linken Ohr nach SchlÃ¤gen ihres Ehemannes erlitten. Im Jahre 1998 habe sie eine Trommelfellperforationen in ihrem rechten Ohr und im Jahre 2000 erneut im linken Ohr erlitten. Am 13. Januar 2005 sei die BeschwerdefÃ¼hrerin wegen eines SchwindelgefÃ¼hls in ihrem Badezimmer ausgerutscht und habe sich im Bereich des Nackens und Hinterkopfes verletzt (Urk. 9/47/10-11 = Urk. 3).</w:t>
      </w:r>
    </w:p>
    <w:p>
      <w:r>
        <w:t>3.3Â Â Â Â  Dr. med. H.___, Facharzt FMH fÃ¼r Ohren-, Nasen- und Halskrankheiten, Hals- und Gesichtschirurgie, Allergologie, klinische Immunologie und Arbeitsmedizin, erwÃ¤hnte im Bericht der Abteilung Arbeitsmedizin der Schweizerischen Unfallversicherungsanstalt (SUVA) vom 17. Mai 2005, dass die BeschwerdefÃ¼hrerin an einer chronischen Otitis media rechts mit Status nach Tympanoplastik beidseits mit Perforation rechts und aus diesem Grunde unter rezidivierenden SchwindelanfÃ¤llen leide. Aus ORL-Ã¤rztlicher Sicht ergÃ¤ben sich keine weiteren Konsequenzen und das Dossier kÃ¶nne ad acta gelegt werden (Urk. 9/47/7).</w:t>
      </w:r>
    </w:p>
    <w:p>
      <w:r>
        <w:t>3.4Â Â Â Â  Mit Bericht vom 7. Oktober 2005 diagnostizierte Dr. G.___ eine seit 1998 bestehende Otitis media chronica perforata rechts, einen Status nach Mittelohroperation beidseits sowie eine cochleo-vestibulÃ¤re StÃ¶rung (Urk. 9/17 lit. A). Die BeschwerdefÃ¼hrerin fÃ¼hle sich auf Grund von Gleichgewichtsproblemen, SchwerhÃ¶rigkeit und Schwindelbeschwerden in ihrem Beruf nicht mehr sicher (Urk. 9/17 lit. D). Deswegen bestehe seit dem Jahre 2004 bis auf Weiteres eine ArbeitsunfÃ¤higkeit von 100 % (Urk. 9/17 lit. B). Daneben bestehe eine seit dem Jahre 1995 bestehende beidseitige SchwerhÃ¶rigkeit, welche sich nicht auf die ArbeitsfÃ¤higkeit auswirke (Urk. 9/17 lit. A). Es sei eine Mittelohrrevision angezeigt. Die DurchfÃ¼hrung dieses operativen Eingriffs werde von der BeschwerdefÃ¼hrerin jedoch abgelehnt. Es sei eine schlechte Prognose zu stellen (Urk. 9/17 lit. D). In behinderungsangepassten TÃ¤tigkeiten bestehe ab sofort eine ArbeitsfÃ¤higkeit im Umfang von 18 Stunden pro Woche (Urk. 9/17/4).Â</w:t>
      </w:r>
    </w:p>
    <w:p>
      <w:r>
        <w:t>3.5Â Â Â Â  Mit Bericht vom 24. Juli 2006 diagnostizierte Dr. G.___ einen seit dem Jahre 2000 bestehenden cochleo-vestibulÃ¤ren Ausfall beidseits bei einem Status nach Radikalohroperation beidseits sowie eine seit dem Jahre 1995 bestehende und die ArbeitsfÃ¤higkeit nicht beeinflussende Otitis media chronica mit rezidivierender OtorrhÃ¶e (Urk. 9/24 lit. A). Die BeschwerdefÃ¼hrerin leide unter starkem Schwindel und GleichgewichtsstÃ¶rungen bei jeder Kopfbewegung.Â  Durch eine Reoperation kÃ¶nne eventuell eine Verbesserung der ArbeitsfÃ¤higkeit bis 50 % erzielt werden. Die BeschwerdefÃ¼hrerin lehne jedoch chirurgische Eingriffe ab. Seit dem 15. Juni 2005 bestehe eine ArbeitsunfÃ¤higkeit von 80 % bis 100 %. Der BeschwerdefÃ¼hrerin seien Reinigungsarbeiten nicht mehr zuzumuten (Urk. 9/24/3).</w:t>
      </w:r>
    </w:p>
    <w:p>
      <w:r>
        <w:t>3.6Â Â Â Â  Die Ãrzte des Spitals C.___, Klinik fÃ¼r Ohren-, Nasen-, Hals- und Gesichtschirurgie, Neurologische Poliklinik, Psychiatrische Poliklinik (nachfolgend: C.___), stellten in ihrem neuro-otologischen Gutachten vom 24. Juli 2007 folgende Diagnosen (Urk. 9/33 S. 6):</w:t>
      </w:r>
    </w:p>
    <w:p>
      <w:r>
        <w:t>- Verdacht auf vestibulÃ¤re MigrÃ¤ne</w:t>
      </w:r>
    </w:p>
    <w:p>
      <w:r>
        <w:t>- Verdacht auf Soziophobie mit phobischem Schwindel</w:t>
      </w:r>
    </w:p>
    <w:p>
      <w:r>
        <w:t>- Trigeminus-Hypererregbarkeit beidseits</w:t>
      </w:r>
    </w:p>
    <w:p>
      <w:r>
        <w:t>- Otitis media chronica beidseits bei/mit:</w:t>
      </w:r>
    </w:p>
    <w:p>
      <w:r>
        <w:t>- radiologisch nachgewiesener Dehiszenz zum lateralen Bogengang rechts</w:t>
      </w:r>
    </w:p>
    <w:p>
      <w:r>
        <w:t>- Status nach Radikaloperation mit geschlossener Technik rechts</w:t>
      </w:r>
    </w:p>
    <w:p>
      <w:r>
        <w:t>- Status nach retroaurikulÃ¤rer Tympanoplastik links</w:t>
      </w:r>
    </w:p>
    <w:p>
      <w:r>
        <w:t>Â Â Â Â Â Â Â Â  In der neuro-otologischen Untersuchung hÃ¤tten keine pathologisch objektivierbaren Nystagmen provoziert werden kÃ¶nnen, weshalb den Drehschwindelbeschwerden kein organisches Korrelat zugeordnet werden kÃ¶nne. Die radiologisch nachgewiesene Dehiszenz zum lateralen Bogengang verursache wahrscheinlich keine Beschwerden, denn die angegebene Symptomatik passe eher zu einer linksseitigen Bogengangdehiszenz. Neuro-otologisch habe kein typisches Tullio-PhÃ¤nomen oder Fistelzeichen nachgewiesen werden kÃ¶nnen. Zudem sei die apparativ erhobene leichte peripher vestibulÃ¤re Unterfunktion links horizontal sehr grenzwertig und kÃ¶nne die Schwindelbeschwerden nicht eindeutig erklÃ¤ren. Es sei zu vermuten, dass eine Trigeminus-Hypererregbarkeit als mÃ¶gliche Mitursache in Frage komme. Teilweise wiesen die Schwindelbeschwerden phobische Komponenten auf. Sodann leide die BeschwerdefÃ¼hrerin seit mehreren Jahren an einer wÃ¶chentlich auftretenden MigrÃ¤nesymptomatik. Es sei zu</w:t>
      </w:r>
    </w:p>
    <w:p>
      <w:r>
        <w:t>vermuten, dass der Schwindel ein Symptom der MigrÃ¤ne sein kÃ¶nnte (Urk. 9/33/6-7). Die AusÃ¼bung von TÃ¤tigkeiten, welche kein Heben von schweren Lasten erforderten, und welche es der BeschwerdefÃ¼hrerin ermÃ¶glichten, die Arbeit beim Auftreten von Schwindelbeschwerden fÃ¼r eine kurze Zeit zu unterbrechen, seien ihr im Umfang eines Arbeitspensums von 80 % zuzumuten. Mit diesen EinschrÃ¤nkungen bestehe aus neuro-otologischer Sicht auch fÃ¼r Reinigungsarbeiten eine ArbeitsfÃ¤higkeit von 80 % (Urk. 9/33/7).</w:t>
      </w:r>
    </w:p>
    <w:p>
      <w:r>
        <w:t>3.7Â Â Â Â  Im Bericht des C.___ vom 4. Dezember 2007 nahm Dr. med. I.___, OberÃ¤rztin, ergÃ¤nzend zur ArbeitsfÃ¤higkeitsbeurteilung der Ãrzte des C.___ in deren Gutachten vom 24. Juli 2007 Stellung. Die AusÃ¼bung von TÃ¤tigkeiten, welche es der BeschwerdefÃ¼hrerin ermÃ¶glichten, die Arbeit beim Auftreten von Schwindelbeschwerden fÃ¼r 10 bis 20 Minuten zu unterbrechen, welche kein Heben von schweren Lasten erforderten und bei welchen die BeschwerdefÃ¼hrerin mit Hilfe ihres HÃ¶rgerÃ¤ts kommunizieren kÃ¶nne, sei der BeschwerdefÃ¼hrerin ohne EinschrÃ¤nkung der ArbeitsfÃ¤higkeit seit Januar 2005 zuzumuten gewesen (Urk. 9/36).</w:t>
      </w:r>
    </w:p>
    <w:p>
      <w:r>
        <w:t>3.8Â Â Â Â  Dr. med. J.___, FachÃ¤rztin fÃ¼r Psychiatrie und Psychotherapie FMH, erwÃ¤hnte mit Bericht vom 16. Juni 2008, dass sie die Behandlung der BeschwerdefÃ¼hrerin am 25. April 2007 aufgenommen habe. Als die BeschwerdefÃ¼hrerin in fortgeschrittenem AlterÂ  ungewollt schwanger geworden sei, habe ihr Ehegatte geglaubt, dass er nicht der Vater des Kindes sei. Inzwischen habe sie sich von ihrem Ehegatten getrennt. Sie leide unter Schwindelbeschwerden und befÃ¼rchte, deswegen zu stÃ¼rzen und dabei ihr Leben und jenes ihres Kindes zu gefÃ¤hrden. Die Kriterien fÃ¼r einen phobischen Schwindel seien nicht erfÃ¼llt. Die BeschwerdefÃ¼hrerin leide unter einem leicht depressiven Zustandsbild im Sinne einer AnpassungsstÃ¶rung mit vorwiegender BeeintrÃ¤chtigung von anderen GefÃ¼hlen. Aus rein psychiatrischer Sicht bestehe eine ArbeitsunfÃ¤higkeit von 50 %. Bei einem guten Ansprechen auf Antidepressiva kÃ¶nnte eine weitere Besserung erzielt werden (Urk. 12).</w:t>
      </w:r>
    </w:p>
    <w:p>
      <w:r>
        <w:rPr>
          <w:b/>
        </w:rPr>
        <w:t>E. 4</w:t>
      </w:r>
    </w:p>
    <w:p>
      <w:r>
        <w:t>4.1Â Â Â Â  Aus den obenerwÃ¤hnten medizinischen Akten ist ersichtlich, dass die BeschwerdefÃ¼hrerin schon seit dem Jahre 1995 an einem Ohrenleiden im Sinne von Trommelfellperforationen (Urk. 9/47/10), einer chronischen Otitis media rechts (Urk. 9/47/7, Urk. 9/17 lit. A) beziehungsweise einer Otitis media chronica mit rezidivierender Otorrhoe (Urk. 9/24 lit. A) oder einer Otitis media chronica beidseits (Urk. 9/33S. 6) litt. Die beteiligten Ãrzte gingen sodann Ã¼bereinstimmend davon aus, dass die BeschwerdefÃ¼hrerin zur Hauptsache durch SchwindelgefÃ¼hle beziehungsweise Gleichgewichtsprobleme seit dem Jahre 2005 in ihrer ArbeitsfÃ¤higkeit eingeschrÃ¤nkt gewesen sei (Urk. 9/17 lit. D, Urk. 9/24 lit. D, Urk. 9/33/7).</w:t>
      </w:r>
    </w:p>
    <w:p>
      <w:r>
        <w:t>4.2Â Â Â Â  In ihrer Beurteilung der ArbeitsfÃ¤higkeit aus somatischen GrÃ¼nden wichen die beteiligten Ãrzte teilweise voneinander ab. WÃ¤hrend Dr. G.___ am 7. Oktober 2005 davon ausging, dass eine ArbeitsfÃ¤higkeit im Umfang von 18 Stunden pro Woche bestehe (Urk. 9/17/4), stellte sie mit Bericht vom 24. Juli 2006 eine ArbeitsunfÃ¤higkeit von 80 % bis 100 % seit dem 15. Juni 2005 fest (Urk. 9/24/3). DemgegenÃ¼ber gingen die Ãrzte des C.___ in ihrem Gutachten vom 24. Juli 2007 davon aus, dass in Bezug auf behinderungsangepasste TÃ¤tigkeiten ohne Heben von schweren Lasten und mit der MÃ¶glichkeit, die Arbeit beim Auftreten von Schwindelbeschwerden fÃ¼r eine gewisse Zeit zu unterbrechen, eine ArbeitsfÃ¤higkeit von 80 % bestehe (Urk. 9/33 S. 7). Schliesslich mutete Dr. I.___ der BeschwerdefÃ¼hrerin in ihrer Stellungnahme vom 4. Dezember 2007 die AusÃ¼bung von behinderungsangepassten TÃ¤tigkeiten, welche dem im Gutachten der Ãrzte des C.___ vom 24. Juli 2007 enthaltenen Zumutbarkeitsprofil entsprechen, ohne EinschrÃ¤nkungen zu (Urk. 9/36).</w:t>
      </w:r>
    </w:p>
    <w:p>
      <w:r>
        <w:t>4.3Â Â Â Â  In somatischer Hinsicht ist davon auszugehen, dass das Gutachten der Ãrzte des C.___ vom 24. Juli 2007 (Urk. 9/33) sÃ¤mtliche nach der Rechtsprechung fÃ¼r eine beweiskrÃ¤ftige medizinische Entscheidungsgrundlage (Beweiseignung) vorausgesetzten Kriterien erfÃ¼llt (vgl. Erw. 1.6). Denn einerseits waren alle somatisch-medizinische Teilgebiete an der AbklÃ¤rung beteiligt, welche auf Grund der vorhandenen Leiden angezeigt waren, insbesondere die Oto-Rhino-Laryngologie. Andererseits setzten sich die Ãrzte des C.___ eingehend mit den geklagten subjektiven Beschwerden (Urk. 9/33 S. 2 f.) und mit den massgebenden medizinischen Vorakten (Urk. 9/33 S. 1 f.) auseinander. Die Ãrzte des C.___ fÃ¼hrten sodann eigene otologische Untersuchungen, insbesondere ein Reinton- und Sprachaudiogramm, eine Impedanzmessung, eine Video-Okulographie und ein Felsenbein-CT durch. GestÃ¼tzt auf die Ergebnisse dieser Untersuchungen folgerten die Gutachter, dass den Drehschwindelbeschwerden der BeschwerdefÃ¼hrerin kein organisches Korrelat zugeordnet werden kÃ¶nne, dass der Schwindel vermutungsweise ein MigrÃ¤nesymptom sei (Urk. 9/33/6-7) und dass der BeschwerdefÃ¼hrerin die AusÃ¼bung behinderungsangepasster TÃ¤tigkeiten ohne Heben von schweren Lasten und mit der MÃ¶glichkeit, die Arbeit beim Auftreten von Schwindelbeschwerden fÃ¼r eine kurze Zeit zu unterbrechen, im Umfang eines Arbeitspensums von 80 % zuzumuten sei (Urk. 9/33/7). Diese nachvollziehbar begrÃ¼ndeten Schlussfolgerungen der Ãrzte des C.___ vermÃ¶gen auch inhaltlich zu Ã¼berzeugen. In Bezug auf die somatische Komponente des Beschwerdebildes kommt der nachvollziehbar begrÃ¼ndeten Beurteilung durch die Ãrzte des C.___ daher voller Beweiswert zu, weshalb insofern darauf abzustellen ist.</w:t>
      </w:r>
    </w:p>
    <w:p>
      <w:r>
        <w:t>4.4Â Â Â Â  DemgegenÃ¼ber vermag die Beurteilung durch Dr. G.___ vom 24. Juli 2006Â  (Urk. 9/24) inhaltlich nicht zu Ã¼berzeugen. Denn es fehlt dieser Beurteilung eine nachvollziehbare BegrÃ¼ndung der festgestellten ArbeitsunfÃ¤higkeit von 80 % bis 100 % (Urk. 9/24/3). DiesbezÃ¼glich ist sodann die Erfahrungstatsache zu beachten, dass behandelnde Ãrzte im Hinblick auf ihre auftragsrechtliche Vertrauensstellung mitunter eher zugunsten ihrer Patienten aussagen dÃ¼rften (BGE 125 V 353 Erw. 3b/cc), und dass es wegen der unterschiedlichen Natur des Behandlungsauftrages des therapeutisch tÃ¤tigen Arztes und des Begutachtungsauftrages des amtlich bestellten medizinischen Experten (BGE 124 I 174 Erw. 4; Urteil des EVG vom 13. Juni 2001, I 506/00, Erw. 2b) nicht geboten ist, ein Administrativ- oder Gerichtsgutachten zum Anlass weiterer AbklÃ¤rungen zu nehmen, wenn die behandelnden Ãrzte zu anderslautenden EinschÃ¤tzungen gelangen. Vorbehalten bleiben FÃ¤lle, in denen sich eine klÃ¤rende ErgÃ¤nzung der medizinischen Akten oder eine abweichende Beurteilung aufdrÃ¤ngt, weil die behandelnden Ãrzte wichtige - nicht rein subjektiver Ã¤rztlicher Interpretation entspringende - Aspekte benennen, die im Rahmen der Begutachtung unerkannt oder ungewÃ¼rdigt geblieben sind (SVR 2008 IV Nr. 15 S. 43 Erw. 2.2.1; Urteile des Bundesgerichts in Sachen B. vom 27. Mai 2008, 9C_24/2008, Erw. 2.3.2 und in Sachen B. vom 9. September 2009, 9C_468/2009, Erw. 3.31). In Bezug auf den somatischen Gesundheitszustand lassen sich in der Beurteilung der ArbeitsfÃ¤higkeit durch Dr. G.___ vom 24. Juli 2006 keine objektiven Aspekte erkennen, welche von den Gutachtern des C.___ nicht angemessen berÃ¼cksichtigt worden wÃ¤ren und ein Abweichen von der ArbeitsfÃ¤higkeitsbeurteilung durch die Gutachter des C.___ rechtfertigten.</w:t>
      </w:r>
    </w:p>
    <w:p>
      <w:r>
        <w:t>4.5Â Â Â Â  Bei der inhaltlich von der ArbeitsfÃ¤higkeitsbeurteilung der Gutachter des C.___ vom 24. Juli 2007 abweichenden Beurteilung durch Dr. I.___ vom 4. Dezember 2007 (Urk. 9/36) handelt es sich nicht um eine blosse inhaltliche Konkretisierung des Gutachtens der Ãrzte des C.___ vom 24. Juli 2007. Denn bei Dr. I.___ handelt es sich nicht um eine Mitverfasserin des Gutachtens vom 24. Juli 2007. Dieses wurde vielmehr durch die Dres. med. K.___ und L.___ verfasst (Urk. 9/33 S. 8 vgl. auch Urk. 9/36). Der Beurteilung durch Dr. I.___ vom 4. Dezember 2007 lassen sich keine nachvollziehbare BegrÃ¼ndung und insbesondere keine objektiven GrÃ¼nde fÃ¼r ein Abweichen von der ArbeitsfÃ¤higkeitsbeurteilung durch die Gutachter des C.___ entnehmen, weshalb darauf vorliegend nicht abgestellt werden kann.</w:t>
      </w:r>
    </w:p>
    <w:p>
      <w:r>
        <w:t>4.6Â Â Â Â  In somatischer Hinsicht ist gestÃ¼tzt auf die nachvollziehbare Beurteilung durch die Ãrzte des C.___ vom 24. Juli 2007 (Urk. 9/33 S. 7) davon auszugehen, dass der BeschwerdefÃ¼hrerin die AusÃ¼bung behinderungsangepasster TÃ¤tigkeiten ohne Heben von schweren Lasten und mit der MÃ¶glichkeit, die Arbeit beim Auftreten von Schwindelbeschwerden fÃ¼r eine gewisse Zeit zu unterbrechen, im Umfang eines Arbeitspensums von 80 % zuzumuten war.</w:t>
      </w:r>
    </w:p>
    <w:p>
      <w:r>
        <w:t>4.7Â Â Â Â  Die Einwendungen der BeschwerdefÃ¼hrerin vermÃ¶gen an diesem Beweisergebnis nichts zu Ã¤ndern. Der BeschwerdefÃ¼hrerin ist insbesondere nicht zu folgen, wenn sie geltend macht, auf das Gutachten der Ãrzte des C.___ vom 24. Juli 2007 kÃ¶nne nicht abgestellt werden, weil diese Ãrzte keine Kenntnis der Akten der SUVA gehabt hÃ¤tten (Urk. 1 S. 6). Denn einerseits geht aus dem Gutachten der Ãrzte des C.___ hervor, dass diese Kenntnis der Berichte von Dr. G.___ vom 7. Oktober 2005 (Urk. 9/17) und vom 24. Juli 2006 (Urk. 9/24) hatten. Andererseits hat Dr. G.___, welche die BeschwerdefÃ¼hrerin nach den UnfÃ¤llen vom 2. Februar 2000 (Urk. 9/47/1) und vom 13. Januar 2005 (Urk. 9/47/36) behandelte (vgl. Urk. 9/47/10-11), die Folgen dieser UnfÃ¤lle in ihren Berichten vom 7. Oktober 2005 (Urk. 9/17) und vom 24. Juli 2006 (Urk. 9/24) mitberÃ¼cksichtigt, weshalb davon auszugehen ist, dass die Ãrzte des C.___ bei Verfassen ihres Gutachtens vom 24. Juli 2007 Ã¼ber genÃ¼gende Kenntnis der Folgen dieser UnfÃ¤lle verfÃ¼gten.</w:t>
      </w:r>
    </w:p>
    <w:p>
      <w:r>
        <w:rPr>
          <w:b/>
        </w:rPr>
        <w:t>E. 5</w:t>
      </w:r>
    </w:p>
    <w:p>
      <w:r>
        <w:t>5.1Â Â Â Â  In psychischer Hinsicht ist aus dem Bericht von Dr. J.___ vom 16. Juni 2008 ersichtlich, dass diese die BeschwerdefÃ¼hrerin seit dem 25. April 2007 wegen eines leicht depressiven Zustandsbildes im Sinne einer AnpassungsstÃ¶rung mit vorwiegender BeeintrÃ¤chtigung von anderen GefÃ¼hlen behandelte (Urk. 12) und dass sie der BeschwerdefÃ¼hrerin eine ArbeitsunfÃ¤higkeit von 50 % aus psychischen GrÃ¼nden attestierte (Urk. 12).</w:t>
      </w:r>
    </w:p>
    <w:p>
      <w:r>
        <w:t>5.2Â Â Â Â  Die Annahme eines psychischen Gesundheitsschadens im Sinne von Art. 4 Abs. 1 IVG sowie Art. 3 Abs. 1 und Art. 6 ATSG setzt grundsÃ¤tzlich eine fachgerecht gemÃ¤ss den Vorgaben eines anerkannten Klassifikationssystems abgestÃ¼tzte psychiatrische Diagnose voraus (BGE 130 V 396). Eine solche Diagnose ist rechtlich notwendige, aber nicht hinreichende Bedingung fÃ¼r einen invalidisierenden Gesundheitsschaden (BGE 132 V 69 Erw. 3.4), vielmehr ist entscheidend, ob und inwiefern, allenfalls bei geeigneter therapeutischer Behandlung, von der versicherten Person trotz des Leidens willensmÃ¤ssig erwartet werden kann, zu arbeiten (BGE 127 V 299 Erw. 5a), oder mit anderen Worten, ob die diagnostizierte StÃ¶rung mit zumutbarer Willensanstrengung Ã¼berwindbar wÃ¤re (BGE 131 V 50 Erw. 1.2; Urteil des EidgenÃ¶ssischen Versicherungsgerichts, EVG, in Sachen B. vom 28. Dezember 2006, I 203/06, Erw. 4.1). Diese Frage beurteilt sich nach einem weitgehend objektivierbaren Massstab unter Ausschluss von EinschrÃ¤nkungen der LeistungsfÃ¤higkeit, die auf aggravatorisches Verhalten zurÃ¼ckzufÃ¼hren sind (BGE 130 V 353 ff. Erw. 2.2.3 und 2.2.4; BGE 127 V 297 f. Erw. 4b/cc; Urteil des Bundesgerichts in Sachen T. vom 11. April 2007, I 772/06, Erw. 4.1). Sodann sind psychosoziale und soziokulturelle Faktoren aus sozialversicherungsrechtlicher Sicht grundsÃ¤tzlich unbeachtlich (BGE 130 V 356 Erw. 2.2.5 in fine mit Hinweisen; vgl. auch BGE 131 V 51 Erw. 1.2 in fine mit Hinweisen).</w:t>
      </w:r>
    </w:p>
    <w:p>
      <w:r>
        <w:t>5.3Â Â Â Â  Dr. J.___ diagnostizierte ein leicht depressives Zustandsbild und erwÃ¤hnte insbesondere, dass die BeschwerdefÃ¼hrerin unter massiven Schwierigkeiten in der Anpassung an ein gemeinsames Eheleben mit ihrem Ehegatten gelitten habe und in der Rolle als alleinerziehende Mutter Ã¼berfordert sei. In Anbetracht der Tatsache, dass Dr. J.___ nur ein leicht depressives Zustandsbild sowie psychosoziale und soziokulturelle Faktoren feststellte sowie auf Grund des Umstandes, dass sie die Feststellung einer ArbeitsunfÃ¤higkeit aus psychischen GrÃ¼nden im Umfang von 50 % nicht eingehend und nachvollziehbar begrÃ¼ndete, kann die von ihr postulierte ArbeitsunfÃ¤higkeit aus psychischen GrÃ¼nden von 50 % nicht als Ã¼berzeugend gewertet werden. Von ergÃ¤nzenden Beweismassnahmen oder der RÃ¼ckweisung an die Beschwerdegegnerin zur Vornahme solcher Massnahmen kÃ¶nnte - entgegen den diesbezÃ¼glichen Vorbringen der BeschwerdefÃ¼hrerin (Urk. 1 S. 2) - vorliegend indes abgesehen werden, wenn ein Anspruch der BeschwerdefÃ¼hrerin auf eine Invalidenrente selbst bei Annahme, dass - gestÃ¼tzt auf die Beurteilung durch Dr. J.___ vom 16. Juni 2008 - eine ArbeitsunfÃ¤higkeit aus psychischen GrÃ¼nden im Umfang von 50 % ausgewiesen wÃ¤re, zu verneinen wÃ¤re (antizipierte BeweiswÃ¼rdigung; BGE 124 V 94 Erw. 4b, 122 V 162 Erw. 1d mit Hinweis; RKUV 2006 Nr. U 578 S. 176 Erw. 3.6; SVR 2001 IV Nr. 10 Erw. 4b S. 28).</w:t>
      </w:r>
    </w:p>
    <w:p>
      <w:r>
        <w:rPr>
          <w:b/>
        </w:rPr>
        <w:t>E. 6</w:t>
      </w:r>
    </w:p>
    <w:p>
      <w:r>
        <w:t>6.1Â Â Â Â  Die bei Anwendung der gemischten Methode vorab zu klÃ¤rende Statusfrage ist dahingehend beantwortet, dass die BeschwerdefÃ¼hrerin im Gesundheitsfall im Umfang von 40 % erwerbstÃ¤tig und zu 60 % im Aufgabenbereich tÃ¤tig wÃ¤re (vorstehend Er. 2.4).</w:t>
      </w:r>
    </w:p>
    <w:p>
      <w:r>
        <w:t>6.2Â Â Â Â  GemÃ¤ss gutachterlicher Beurteilung (vorstehend Erw. 4) ist der BeschwerdefÃ¼hrerin aus medizinischer Sicht ein Arbeitspensum von 80 % zumutbar. Damit besteht eine ArbeitsfÃ¤higkeit im Erwerbsbereich, die Ã¼ber das im Gesundheitsfall ausgeÃ¼bte Pensum hinaus geht, so dass keine Erwerbseinbusse resultiert und der anteilige InvaliditÃ¤tsgrad 0 % betrÃ¤gt.</w:t>
      </w:r>
    </w:p>
    <w:p>
      <w:r>
        <w:t>Â Â Â Â Â Â Â Â  Dies gilt auch fÃ¼r den Fall, dass auf die von der behandelnden Psychiaterin attestierte ArbeitsunfÃ¤higkeit von 50 % abgestellt wÃ¼rde (vorstehend Erw. 5). Die damit korrespondierende ArbeitsfÃ¤higkeit von 50 % wÃ¤re noch immer hÃ¶her, als das im Gesundheitsfall ausgeÃ¼bte Pensum, der InvaliditÃ¤tsgrad mithin wiederum 0 %.</w:t>
      </w:r>
    </w:p>
    <w:p>
      <w:r>
        <w:t>6.3Â Â Â Â  Zu prÃ¼fen bleibt die EinschrÃ¤nkung im Haushalt. FÃ¼r die InvaliditÃ¤tsbemessung im Haushalt stellt der eingeholte AbklÃ¤rungsbericht eine geeignete und im Regelfall genÃ¼gende Grundlage dar. RechtsprechungsgemÃ¤ss bedarf es des Beizugs einer Ã¤rztlichen Fachperson, die sich zu den einzelnen Positionen der HaushaltfÃ¼hrung unter dem Gesichtswinkel der Zumutbarkeit zu Ã¤ussern hat, nur in AusnahmefÃ¤llen, namentlich bei unglaubwÃ¼rdigen Angaben der versicherten Person, die im Widerspruch zu den Ã¤rztlichen Befunden stehen (nicht publ. Erw. 5.2.1 des Urteils BGE 134 V 9; SVR 2005 IV Nr. 21 S. 81; AHI 2004 S. 137, AHI 2001 S. 155; Urteile des EVG in Sachen M. vom 20. Dezember 2006, I 693/06, Erw. 6.2 in Sachen T. vom 28. Juli 2008, 9C_49/2008, Erw. 5.1). FÃ¼r den Beweiswert von Berichten Ã¼ber AbklÃ¤rungen im Haushalt ist entscheidend, dass der Bericht von einer qualifizierten Person verfasst wird, die Kenntnis der Ã¶rtlichen und rÃ¤umlichen VerhÃ¤ltnisse sowie der sich aus den medizinischen Diagnosen ergebenden BeeintrÃ¤chtigungen und Behinderungen hat. Weiter sind die Angaben der versicherten Person zu berÃ¼cksichtigen und divergierende Meinungen der Beteiligten im Bericht aufzuzeigen. Der Berichtstext schliesslich muss inhaltlich plausibel, begrÃ¼ndet und mit Bezug auf die konkreten EinschrÃ¤nkungen angemessen detailliert abgefasst sein sowie mit den an Ort und Stelle erhobenen Angaben Ã¼bereinstimmen. Trifft dies alles zu, ist der AbklÃ¤rungsbericht voll beweiskrÃ¤ftig. Das Gericht greift diesfalls in das Ermessen der AbklÃ¤rungsperson nur ein, wenn klar feststellbare FehleinschÃ¤tzungen oder Anhaltspunkte fÃ¼r die Unrichtigkeit der AbklÃ¤rungsresultate vorliegen. Das gebietet insbesondere der Umstand, dass die fachlich kompetente AbklÃ¤rungsperson nÃ¤her am konkreten Sachverhalt steht als das im Beschwerdefall zustÃ¤ndige Gericht. Der AbklÃ¤rungsbericht ist indes in erster Linie auf die Ermittlung des Ausmasses physisch bedingter BeeintrÃ¤chtigungen zugeschnitten. Seine grundsÃ¤tzliche Massgeblichkeit erfÃ¤hrt daher, auch wenn die vorstehenden Anforderungen erfÃ¼llt sind, praxisgemÃ¤ss EinschrÃ¤nkungen, wenn die versicherte Person an psychischen Beschwerden leidet (AHI 2001 S. 162 Erw. 3d mit Hinweis; Urteil des Bundesgerichts vom 13. Juni 2008, 8C_671/2007, Erw. 3.2.1 mit Hinweisen).</w:t>
      </w:r>
    </w:p>
    <w:p>
      <w:r>
        <w:t>6.4Â Â Â Â  Der HaushaltabklÃ¤rungsbericht vom 1. November 2007 (Urk. 9/34) enthÃ¤lt eine eingehende AbklÃ¤rung der WohnverhÃ¤ltnisse sowie der im Haushalt der BeschwerdefÃ¼hrerin anfallenden TÃ¤tigkeiten. GestÃ¼tzt darauf wurde ein BetÃ¤tigungsvergleich vorgenommen. In Ãbereinstimmung mit der gesetzmÃ¤ssigen (ZAK 1986 S. 235) und der im Kreisschreiben Ã¼ber InvaliditÃ¤t und Hilflosigkeit in der Invalidenversicherung (KSIH in der ab 1. Januar 2004 geltenden Fassung; RZ 3095) statuierten Verwaltungspraxis wurden darin die im Haushalt anfallenden TÃ¤tigkeiten in sieben Aufgaben aufgeteilt (HaushaltfÃ¼hrung, ErnÃ¤hrung, Wohnungspflege, Einkauf, WÃ¤sche und Kleiderpflege, Kinderbetreuung, Verschiedenes) und anschliessend in Ãbereinstimmung mit der diesbezÃ¼glichen Verwaltungspraxis nach deren prozentualen Bedeutung im Vergleich zu sÃ¤mtlichen anfallenden TÃ¤tigkeiten bewertet. Anschliessend klÃ¤rte die AbklÃ¤rungsperson der Beschwerdegegnerin unter BerÃ¼cksichtigung der medizinischen Akten fÃ¼r jede der sieben TÃ¤tigkeitsbereiche die konkrete Behinderung ab und ermittelte auf diese Weise eine EinschrÃ¤nkung im Aufgabenbereich des Haushalts von gesamthaft 11.95 % (Urk. 13/21/7 Ziff. 6.7).</w:t>
      </w:r>
    </w:p>
    <w:p>
      <w:r>
        <w:t>6.5Â Â Â Â  Vorliegend besteht kein Anlass, das Ergebnis des AbklÃ¤rungsdienstes der Beschwerdegegnerin in Zweifel zu ziehen. Bei der Beurteilung der Behinderung in der HaushaltfÃ¼hrung ist daher auf den HaushaltabklÃ¤rungsbericht vom 1. November 2007 (Urk. 9/34) abzustellen, so dass als erstellt zu gelten hat, dass die BeschwerdefÃ¼hrerin in der FÃ¼hrung des Haushalts insgesamt in einem Umfang von 11.95 % eingeschrÃ¤nkt war.</w:t>
      </w:r>
    </w:p>
    <w:p>
      <w:r>
        <w:t>6.6Â Â Â Â  Nach der gemischten Methode der InvaliditÃ¤tsbemessung wird bei der Bemessung der GesamtinvaliditÃ¤t die InvaliditÃ¤t im erwerblichen Bereich mit dem Anteil des hypothetischen Teilarbeitspensums gewichtet und die InvaliditÃ¤t im Aufgabenbereich mit dem Anteil der TÃ¤tigkeit im Haushalt gewichtet. In dem mit 40 % gewichteten erwerblichen Bereich resultiert ein anteiliger InvaliditÃ¤tsgrad von 0 % (vorstehend Erw. 6.2). In dem mit 60 % gewichteten Haushaltbereich resultiert ein InvaliditÃ¤tsgrad von 7.17 % (11.95 % x 0.6). Dies ergibt eine GesamtinvaliditÃ¤t von 7.17 % und gerundet von 7 %.</w:t>
      </w:r>
    </w:p>
    <w:p>
      <w:r>
        <w:t>Â Â Â Â Â Â Â Â  Demnach wÃ¤re selbst dann, wenn gestÃ¼tzt auf die Beurteilung durch Dr. J.___ vom 16. Juni 2008 (Urk. 12) eine ArbeitsunfÃ¤higkeit aus psychischen GrÃ¼nden von 50 % ausgewiesen wÃ¤re, ein Rentenanspruch nicht ausgewiesen. Unter diesen UmstÃ¤nden ist im Ergebnis nicht zu beanstanden, dass die Beschwerdegegnerin mit VerfÃ¼gung vom 22. Februar 2008 (Urk. 2) einen Anspruch der BeschwerdefÃ¼hrerin auf ein Invalidenrente verneinte, sodass die dagegen erhobene Beschwerde abzuweisen ist.Â</w:t>
      </w:r>
    </w:p>
    <w:p>
      <w:r>
        <w:t>7.Â Â Â Â Â Â  GestÃ¼tzt auf Art. 69 Abs. 1 bis IVG in der seit 1. Juli 2006 in Kraft stehenden Fassung ist das Beschwerdeverfahren vor dem kantonalen Versicherungsgericht bei Streitigkeiten um die Bewilligung oder die Verweigerung von IV-Leistungen kostenpflichtig. Die Kosten sind nach dem Verfahrensaufwand und unabhÃ¤ngig vom Streitwert unter BerÃ¼cksichtigung des gesetzlichen Rahmens (Fr. 200.-- bis Fr. 1'000.--) auf Fr. 800.-- festzusetzen und der unterliegenden BeschwerdefÃ¼hrerin aufzuerlegen.</w:t>
      </w:r>
    </w:p>
    <w:p>
      <w:r>
        <w:t>Das Gericht erkennt:</w:t>
      </w:r>
    </w:p>
    <w:p>
      <w:r>
        <w:t>1.Â Â Â Â Â Â Â Â  Die Beschwerde wird abgewiesen.</w:t>
      </w:r>
    </w:p>
    <w:p>
      <w:r>
        <w:t>2.Â Â Â Â Â Â Â Â  Die Gerichtskosten von Fr. 800.-- werden der BeschwerdefÃ¼hrerin auferlegt. Rechnung und Einzahlungsschein werden der Kostenpflichtigen nach Eintritt der Rechtskraft zugestellt.</w:t>
      </w:r>
    </w:p>
    <w:p>
      <w:r>
        <w:t>3.Â Â Â Â Â Â Â Â  Zustellung gegen Empfangsschein an:</w:t>
      </w:r>
    </w:p>
    <w:p>
      <w:r>
        <w:t>- FÃ¼rsprecher Rudolf Gautschi</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