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IV.2008.00341 vom 24. Juli 2009</w:t>
      </w:r>
    </w:p>
    <w:p>
      <w:r>
        <w:t>ZH Sozialversicherungsgericht, 2009-07-24, DE</w:t>
      </w:r>
    </w:p>
    <w:p>
      <w:r>
        <w:rPr>
          <w:b/>
        </w:rPr>
        <w:t xml:space="preserve">Quelle: </w:t>
      </w:r>
      <w:r>
        <w:t>https://mcp.opencaselaw.ch/entscheid/zh_sozialversicherungsgericht_IV.2008.00341</w:t>
      </w:r>
    </w:p>
    <w:p>
      <w:r>
        <w:t>FR: ZH_SOZIALVERSICHERUNGSGERICHT IV.2008.00341 du 24 juillet 2009</w:t>
      </w:r>
    </w:p>
    <w:p>
      <w:r>
        <w:t>IT: ZH_SOZIALVERSICHERUNGSGERICHT IV.2008.00341 del 24 luglio 2009</w:t>
      </w:r>
    </w:p>
    <w:p>
      <w:pPr>
        <w:pStyle w:val="Heading2"/>
      </w:pPr>
      <w:r>
        <w:t>Erwägungen</w:t>
      </w:r>
    </w:p>
    <w:p>
      <w:r>
        <w:rPr>
          <w:b/>
        </w:rPr>
        <w:t>E. 1</w:t>
      </w:r>
    </w:p>
    <w:p>
      <w:r>
        <w:t>1.1Â Â Â Â  Die 1968 geborene X.___ arbeitete ab August 1986 vollzeitlich als Hilfsarbeiterin bei der Y.___ (Urk. 7/5). Seit zirka 1998 leidet sie unter lumbalen Schmerzen (vgl. Urk. 7/17/4). Per 30. September 2002 wurde das ArbeitsverhÃ¤ltnis aufgelÃ¶st (Urk. 7/5).</w:t>
      </w:r>
    </w:p>
    <w:p>
      <w:r>
        <w:t>Â Â Â Â Â Â Â Â  Am 29. Juni 2002 meldete sich die Versicherte bei der Invalidenversicherung zum Rentenbezug an (Urk. 7/1). Die Sozialversicherungsanstalt des Kantons ZÃ¼rich, IV-Stelle (nachfolgend: IV-Stelle), holte in der Folge den Arbeitgeberbericht der Y.___ vom 22. Juli 2002 (Urk. 7/5) sowie verschiedene Arztberichte (Urk. 7/7-10) ein und liess die Versicherte durch eine Medizinische AbklÃ¤rungsstelle begutachten (MEDAS-Gutachten vom 22. Januar 2004, Urk. 7/17). GestÃ¼tzt auf das MEDAS-Gutachten sprach sie der Versicherten mit VerfÃ¼gung vom 11. Juni 2004 mit Wirkung ab 1. MÃ¤rz 2002 eine halbe Rente auf der Basis eines InvaliditÃ¤tsgrades von 51 % zu (Urk. 7/21). Daran hielt sie mit Einspracheentscheid vom 10. August 2004 fest (Urk. 7/28). Die hiegegen erhobene Beschwerde wies das Sozialversicherungsgericht des Kantons ZÃ¼rich mit Urteil vom 30. MÃ¤rz 2005 ab (Urk. 7/37). Dieses Urteil erwuchs in Rechtskraft.</w:t>
      </w:r>
    </w:p>
    <w:p>
      <w:r>
        <w:t>1.2Â Â Â Â  Am 9. Oktober 2006 stellte die Versicherte ein Revisionsbegehren und ersuchte um Ausrichtung einer ganzen Invalidenrente (Urk. 7/40). Nach medizinischen AbklÃ¤rungen wies die IV-Stelle das Revisionsbegehren mit VerfÃ¼gung vom 6. MÃ¤rz 2008 ab mit der BegrÃ¼ndung, es sei keine Verschlechterung des Gesundheitszustandes eingetreten (Urk. 2, Urk. 7/44, Urk. 7/54).</w:t>
      </w:r>
    </w:p>
    <w:p>
      <w:r>
        <w:t>2.Â Â Â Â Â Â Â Â  Dagegen erhob X.___ mit Eingabe vom 4. April 2008 Beschwerde und beantragte sinngemÃ¤ss die ErhÃ¶hung der Invalidenrente (Urk. 1). Die IV-Stelle schloss in der Beschwerdeantwort vom 5. Juni 2008 auf Abweisung der Beschwerde (Urk. 6).</w:t>
      </w:r>
    </w:p>
    <w:p>
      <w:r>
        <w:t>Das Gericht zieht in ErwÃ¤gung:</w:t>
      </w:r>
    </w:p>
    <w:p>
      <w:r>
        <w:t>1.Â Â 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6. MÃ¤rz 2008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w:t>
      </w:r>
    </w:p>
    <w:p>
      <w:r>
        <w:rPr>
          <w:b/>
        </w:rPr>
        <w:t>E. 2</w:t>
      </w:r>
    </w:p>
    <w:p>
      <w:r>
        <w:t>2.1Â Â Â Â Â Â Â Â  InvaliditÃ¤t ist die voraussichtlich bleibende oder lÃ¤ngere Zeit dauernde ganze oder teilweise ErwerbsunfÃ¤higkeit (Art. 8 Abs. 1 ATSG). Die InvaliditÃ¤t kann Folge von Geburtsgebrechen, Krankheit oder Unfall sein (Art. 4 Abs. 1 IVG).</w:t>
      </w:r>
    </w:p>
    <w:p>
      <w:r>
        <w:t>2.2Â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Eine Invalidenrente ist demgemÃ¤ss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Ob eine solche Ãnderung eingetreten ist, beurteilt sich durch Vergleich des Sachverhaltes, wie er im Zeitpunkt der letzten, der versicherten Person erÃ¶ffneten rechtskrÃ¤ftigen VerfÃ¼gung vorlag, welche auf einer materiellen PrÃ¼fung des Rentenanspruchs mit rechtskonformer SachverhaltsabklÃ¤rung, BeweiswÃ¼rdigung und DurchfÃ¼hrung eines Einkommensvergleichs (bei Anhaltspunkten fÃ¼r eine Ãnderung in den erwerblichen Auswirkungen des Gesundheitszustands) beruht, mit demjenigen zur Zeit der streitigen RevisionsverfÃ¼gung (BGE 133 V 108 Erw. 5.4). Dabei stellt die bloss unterschiedliche Beurteilung der Auswirkungen eines im Wesentlichen unverÃ¤ndert gebliebenen Gesundheitszustandes auf die ArbeitsfÃ¤higkeit fÃ¼r sich allein genommen keinen Revisionsgrund im Sinne von Art. 17 Abs. 1 ATSG und alt Art. 41 IVG dar (BGE 112 V 372 Erw. 2b mit Hinweisen; SVR 1996 IV Nr. 70 S. 204 Erw. 3a; Urteil des Bundesgerichts in Sachen C. vom 3. November 2008, 9C_562/2000, Erw. 2.1 mit Hinweis).</w:t>
      </w:r>
    </w:p>
    <w:p>
      <w:r>
        <w:rPr>
          <w:b/>
        </w:rPr>
        <w:t>E. 3</w:t>
      </w:r>
    </w:p>
    <w:p>
      <w:r>
        <w:t>3.1Â Â Â Â  Streitig und zu prÃ¼fen ist, ob der Gesundheitszustand der BeschwerdefÃ¼hrerin seit der rentenzusprechenden VerfÃ¼gung vom 11. Juni 2004 eine Verschlechterung erfahren hat, die sich in relevanter Weise auf die Arbeits- und ErwerbsfÃ¤higkeit auswirkt.</w:t>
      </w:r>
    </w:p>
    <w:p>
      <w:r>
        <w:t>3.2Â Â Â Â  Die rentenzusprechende VerfÃ¼gung vom 11. Juni 2004 stÃ¼tzte sich auf das MEDAS-Gutachten vom 22. Januar 2004 (Urk. 7/17, Urk. Urk. 7/18, Urk. 7/19). Im Rahmen der Begutachtung wurde die BeschwerdefÃ¼hrerin internistisch, rheumatologisch und psychiatrisch untersucht. Das rheumatologische Konsilium bei Dr. med. L___, FachÃ¤rztin fÃ¼r Rheumatologie, ergab die Diagnose eines lumbospondylogenen, vorwiegend weichteilrheumatischen Schmerzsyndroms ohne zu Grunde liegende organische VerÃ¤nderungen, eines Verdachts auf somatoforme SchmerzstÃ¶rungen bei chronischer psychosozialer Ãberlastungssituation (Mehrfachbelastung) und eines Verdachts auf sekundÃ¤ren Leidensgewinn. Die Gutachterin fÃ¼hrte aus, aufgrund des weichteilrheumatischen lumbospondylogenen Schmerzsyndroms sei die Versicherte aus rheumatologischer Sicht fÃ¼r kÃ¶rperlich nicht allzu belastende TÃ¤tigkeiten in der ArbeitsfÃ¤higkeit nicht eingeschrÃ¤nkt.</w:t>
      </w:r>
    </w:p>
    <w:p>
      <w:r>
        <w:t>Â Â Â Â Â Â Â Â  Dr. med. A.___, FachÃ¤rztin fÃ¼r Psychiatrie, diagnostizierte im Rahmen des psychiatrischen Konsiliums eine anhaltende somatoforme SchmerzstÃ¶rung (Code F45.4 der Internationalen Klassifikation psychischer StÃ¶rungen der Weltgesundheitsorganisation, ICD-10). Sie erklÃ¤rte, wenngleich die somatoforme SchmerzstÃ¶rung die Versicherte in ihrer ArbeitsfÃ¤higkeit einschrÃ¤nke, sei davon auszugehen, dass zumindest ein Teil der Symptomatik bewusstseinsnah akzentuiert werde und die tatsÃ¤chliche ArbeitsfÃ¤higkeit nicht der SelbsteinschÃ¤tzung der Versicherten entspreche. Aus psychiatrischer Sicht sei von einer ArbeitsfÃ¤higkeit von 50 % auszugehen.</w:t>
      </w:r>
    </w:p>
    <w:p>
      <w:r>
        <w:t>Â Â Â Â Â Â Â Â  Die untersuchenden Ãrzte der MEDAS, PD Dr. med. B.___ und Dr. med. C.___, hielten in ihrem Gutachten, welches sich nebst eigenen Untersuchungen auf die beiden erwÃ¤hnten Konsiliarbefunde stÃ¼tzte, zusammenfassend fest, hinsichtlich des weichteilrheumatischen lumbospondylogenen Schmerzsyndroms liege kein organisches Substrat vor. Es bestehe eine deutliche Diskrepanz zwischen den geschilderten subjektiven Beschwerden und den nur sehr geringen Untersuchungsbefunden. Aus rheumatologischer Sicht ergebe sich somit keine EinschrÃ¤nkung der ArbeitsfÃ¤higkeit in einer leichten bis mittelschweren TÃ¤tigkeit. In Bezug auf die anhaltenden somatoformen SchmerzstÃ¶rungen sei aufgrund der Beobachtungen und des demonstrativen Verhaltens davon auszugehen, dass zumindest ein Teil der Symptomatik bewusstseinsnah akzentuiert werde. Die Versicherte sei sich bewusst, dass sie 18 Jahre lang einer Mehrfachbelastung ausgesetzt gewesen sei und jetzt auch durch ihre regen Sozialkontakte eine deutliche Steigerung der LebensqualitÃ¤t erfahre. Die bewusstseinsfernen Anteile der psychischen StÃ¶rung fÃ¼hrten zu einer Beurteilung der ArbeitsfÃ¤higkeit von 50 %. Bei Beurteilung aller Gegebenheiten und Befunde betrage die ArbeitsfÃ¤higkeit der Versicherten somit 50 % fÃ¼r eine leichte bis mittelschwere TÃ¤tigkeit (Urk. 7/17).Â</w:t>
      </w:r>
    </w:p>
    <w:p>
      <w:r>
        <w:t>3.3Â Â Â Â Â Â Â Â  Nach Eingang des Revisionsbegehrens vom 9. Oktober 2006 holte die IV-Stelle bei Dr. med. D.___, Facharzt fÃ¼r Allgemeinmedizin, zwei Berichte ein. Im Bericht vom 11. Januar 2007 bezeichnete Dr. D.___ den Gesundheitszustand der Versicherten als stationÃ¤r bis sich verschlechternd. Die BeschwerdefÃ¼hrerin gebe permanente Weichteilschmerzen im Bereich des RÃ¼ckens, des SchultergÃ¼rtels und im Epigastrium an (Urk. 7/44). Im Bericht vom 8. November 2007 ergÃ¤nzte er, er habe die BeschwerdefÃ¼hrerin am 3. Januar 2007 einmal gesehen. Danach habe er sie an das E.___ zur Schmerztherapie Ã¼berwiesen. Nach deren Abschluss habe ihm die BeschwerdefÃ¼hrerin mitgeteilt, dass die Schmerzen an IntensitÃ¤t eher zugenommen hÃ¤tten (Urk. 7/74/3).</w:t>
      </w:r>
    </w:p>
    <w:p>
      <w:r>
        <w:t>Â Â Â Â Â Â Â Â  Vom 22. Mai bis 26. Juli 2007 absolvierte die BeschwerdefÃ¼hrerin ein interdisziplinÃ¤res Schmerzprogramm im E.___, Rheumaklinik und Institut fÃ¼r Physikalische Medizin. Im Bericht vom 10. April 2007 diagnostizierten die behandelnden Ãrzte ein chronisches zervikozephales und zervikospondylogenes Schmerzsyndrom, ein chronisches lumbo-spondylogenes Schmerzsyndrom bei muskulÃ¤rer Dysbalance, eine somatoforme SchmerzstÃ¶rung mit eventuell leichtgradig begleitender depressiver Symptomatik und eine MikrohÃ¤maturie. In der Beurteilung fÃ¼hrten sie aus, die Schulter- und Nackenbeschwerden mit AuslÃ¶sung von Zephalgien und Ausstrahlung in den linken Arm wÃ¼rden durch die myofaszialen Befunde bei ausgeprÃ¤gter Haltungsinsuffizienz, leichter Fehlhaltung der HalswirbelsÃ¤ule und leichter segmentaler Dysfunktion der unteren HalswirbelsÃ¤ule unterhalten. AusgeprÃ¤gte degenerative VerÃ¤nderungen zeigten sich radiologisch nicht. Die lumbospondylogenen Beschwerden seien ebenfalls auf die ausgeprÃ¤gte Haltungsinsuffizienz zurÃ¼ckzufÃ¼hren. Die anhaltende somatoforme SchmerzstÃ¶rung sei erheblich durch die psychosozialen Belastungen bedingt. SekundÃ¤r werde die SchmerzstÃ¶rung durch die depressive Schmerzverarbeitung potenziert. Des Weiteren waren die von den Ãrzten getÃ¤tigten AbklÃ¤rungen hinsichtlich der MikrohÃ¤maturie unauffÃ¤llig (Urk. 7/54/7-13). Im Bericht vom 10. August 2007 bestÃ¤tigten die Ãrzte die erwÃ¤hnten Diagnosen, wobei sie nun die depressive Symptomatik als leicht bis mittelgradig einstuften (Urk. 7/54/4-6).</w:t>
      </w:r>
    </w:p>
    <w:p>
      <w:r>
        <w:t>3.4Â Â Â Â  Dem Regionalen Ãrztlichen Dienst (RAD) der IV-Stelle ist beizupflichten, dass keine relevante Verschlechterung des Gesundheitszustandes ausgewiesen ist. Laut den Ãrzten des E.___ ist das im Vordergrund stehende lumbospondylogene und zervikale Schmerzsyndrom vorwiegend weichteilrheumathisch bedingt (Urk. 7/54/4-5). Dies war auch anlÃ¤sslich der Begutachtung durch die MEDAS-Ãrzte Ende 2003 der Fall (Urk. 7/17 S. 8 ff.). Die von Dr. D.___ ebenfalls erwÃ¤hnten epigastrischen Beschwerden waren den MEDAS-Gutachtern bekannt, zumal die BeschwerdefÃ¼hrerin ihnen gegenÃ¼ber Ã¼ber gelegentliches Magenbrennen beziehungsweise saures Aufstossen geklagt hatte (Urk. 7/17 S. 4). Hingegen im MEDAS-Gutachten nicht erwÃ¤hnt wurde die depressive Symptomatik. Diese besteht laut den Ãrzten des E.___ im Rahmen der somatoformen SchmerzstÃ¶rung (Urk. 7/54/4-6). Es handelt sich mithin um eine reaktive Begleiterscheinung dieser StÃ¶rung und nicht um ein selbstÃ¤ndiges, vom psychogenen Schmerzsyndrom losgelÃ¶stes Leiden, weshalb es aus rechtlicher Sicht unbeachtlich ist (BGE 130 V 358 Erw. 3.3.1).</w:t>
      </w:r>
    </w:p>
    <w:p>
      <w:r>
        <w:t>Â Â Â Â Â Â Â Â  Dies fÃ¼hrt zur Abweisung der Beschwerde. Bezugnehmend auf ihre Beschwerdeantwort (Urk. 6) ist die IV-Stelle darauf hinzuweisen, dass sich eine genaue ÃberprÃ¼fung des Urteils vom 30. MÃ¤rz 2005 unter dem Gesichtspunkt der neueren Rechtsprechung zu den somatoformen SchmerzstÃ¶rungen erÃ¼brigt, zumal eine allfÃ¤llige Fehlerhaftigkeit rechtsprechungsgemÃ¤ss sowieso nicht zur Aufhebung oder Herabsetzung der laufenden Invalidenrente fÃ¼hren wÃ¼rde (vgl. Urteil des Bundesgerichts in Sachen M. vom 11. November 2008, 8C_339/2008, Erw. 2.2).</w:t>
      </w:r>
    </w:p>
    <w:p>
      <w:r>
        <w:t>4.Â Â Â Â Â Â  Laut Art. 69 Abs. 1 bis IVG (in der seit dem 1. Juli 2006 gÃ¼ltigen Fassung) ist abweichend von Art. 61 lit. a ATSG das Beschwerdeverfahren bei Streitigkeiten um die Bewilligung oder die Verweigerung von IV-Leistungen vor dem kantonalen Versicherungsgericht kostenpflichtig. Die Kosten werden nach dem Verfahrensaufwand unabhÃ¤ngig vom Streitwert im Rahmen von 200-1000 Franken festgelegt.</w:t>
      </w:r>
    </w:p>
    <w:p>
      <w:r>
        <w:t>Â Â Â Â Â Â Â Â  Die Gerichtskosten sind auf Fr. 800.-- festzusetzen und ausgangsgemÃ¤ss der BeschwerdefÃ¼hrerin aufzuerlegen.</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Â Â  Zustellung gegen Empfangsschein an:</w:t>
      </w:r>
    </w:p>
    <w:p>
      <w:r>
        <w:t>- X.___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