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IV.2008.00337 vom 30. Dezember 2009</w:t>
      </w:r>
    </w:p>
    <w:p>
      <w:r>
        <w:t>ZH Sozialversicherungsgericht, 2009-12-30, DE</w:t>
      </w:r>
    </w:p>
    <w:p>
      <w:r>
        <w:rPr>
          <w:b/>
        </w:rPr>
        <w:t xml:space="preserve">Quelle: </w:t>
      </w:r>
      <w:r>
        <w:t>https://mcp.opencaselaw.ch/entscheid/zh_sozialversicherungsgericht_IV.2008.00337</w:t>
      </w:r>
    </w:p>
    <w:p>
      <w:r>
        <w:t>FR: ZH_SOZIALVERSICHERUNGSGERICHT IV.2008.00337 du 30 décembre 2009</w:t>
      </w:r>
    </w:p>
    <w:p>
      <w:r>
        <w:t>IT: ZH_SOZIALVERSICHERUNGSGERICHT IV.2008.00337 del 30 dicembre 2009</w:t>
      </w:r>
    </w:p>
    <w:p>
      <w:pPr>
        <w:pStyle w:val="Heading2"/>
      </w:pPr>
      <w:r>
        <w:t>Erwägungen</w:t>
      </w:r>
    </w:p>
    <w:p>
      <w:r>
        <w:rPr>
          <w:b/>
        </w:rPr>
        <w:t>E. 5</w:t>
      </w:r>
    </w:p>
    <w:p>
      <w:r>
        <w:t>Â Â Â Â Â</w:t>
      </w:r>
    </w:p>
    <w:p>
      <w:r>
        <w:t>5.1Â Â Â Â  Nach stÃ¤ndiger Rechtsprechung gilt die RÃ¼ckweisung der Sache an die Verwaltung zu weiterer AbklÃ¤rung und neuem Entscheid als vollstÃ¤ndiges Obsiegen (vgl. ZAK 1987 S. 268 f. Erw. 5 mit Hinweisen).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600.-- anzusetzen und der Beschwerdegegnerin aufzuerlegen.</w:t>
      </w:r>
    </w:p>
    <w:p>
      <w:r>
        <w:t>5.2Â Â Â Â  Der mit VerfÃ¼gung vom 13. Juni 2008 bestellte unentgeltliche Rechtsvertreter der BeschwerdefÃ¼hrerin, Rechtsanwalt Hans StÃ¼nzi, macht mit seiner Honorarnote vom 7. Dezember 2009 (Urk. 12) einen Aufwand von 4,67 Stunden sowie Auslagen in HÃ¶he von Fr. 47.10 geltend, wofÃ¼r ihm beim gerichtsÃ¼blichen Ansatz von Fr. 200.-- eine EntschÃ¤digung in HÃ¶he von Fr. 1'055.70 (inklusive Barauslagen und Mehrwertsteuer) zuzusprechen und der Beschwerdegegnerin aufzuerlegen ist.</w:t>
      </w:r>
    </w:p>
    <w:p>
      <w:r>
        <w:t>Das Gericht erkennt:</w:t>
      </w:r>
    </w:p>
    <w:p>
      <w:r>
        <w:t>1.Â Â Â Â Â Â Â Â  Die Beschwerde wird in dem Sinne gutgeheissen, dass die angefochtene VerfÃ¼gung vom 10. MÃ¤rz 2008 aufgehoben und die Sache an die Sozialversicherungsanstalt des Kantons ZÃ¼rich, IV-Stelle, zurÃ¼ckgewiesen wird, damit diese, nach erfolgter AbklÃ¤rung im Sinne der ErwÃ¤gungen, Ã¼ber den Rentenanspruch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unentgeltlichen Rechtsvertreter der BeschwerdefÃ¼hrerin, Rechtsanwalt Hans StÃ¼nzi, Horgen, eine ProzessentschÃ¤digung von Fr. 1'055.70 (inkl. Barauslagen und MWSt) zu bezahlen.</w:t>
      </w:r>
    </w:p>
    <w:p>
      <w:r>
        <w:t>4.Â Â Â Â Â Â Â Â  Zustellung gegen Empfangsschein an:</w:t>
      </w:r>
    </w:p>
    <w:p>
      <w:r>
        <w:t>- Rechtsanwalt Hans StÃ¼nzi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