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IV.2008.00319 vom 21. Januar 2009</w:t>
      </w:r>
    </w:p>
    <w:p>
      <w:r>
        <w:t>ZH Sozialversicherungsgericht, 2009-01-21, DE</w:t>
      </w:r>
    </w:p>
    <w:p>
      <w:r>
        <w:rPr>
          <w:b/>
        </w:rPr>
        <w:t xml:space="preserve">Quelle: </w:t>
      </w:r>
      <w:r>
        <w:t>https://mcp.opencaselaw.ch/entscheid/zh_sozialversicherungsgericht_IV.2008.00319</w:t>
      </w:r>
    </w:p>
    <w:p>
      <w:r>
        <w:t>FR: ZH_SOZIALVERSICHERUNGSGERICHT IV.2008.00319 du 21 janvier 2009</w:t>
      </w:r>
    </w:p>
    <w:p>
      <w:r>
        <w:t>IT: ZH_SOZIALVERSICHERUNGSGERICHT IV.2008.00319 del 21 gennaio 2009</w:t>
      </w:r>
    </w:p>
    <w:p>
      <w:pPr>
        <w:pStyle w:val="Heading2"/>
      </w:pPr>
      <w:r>
        <w:t>Erwägungen</w:t>
      </w:r>
    </w:p>
    <w:p>
      <w:r>
        <w:rPr>
          <w:b/>
        </w:rPr>
        <w:t>E. 1</w:t>
      </w:r>
    </w:p>
    <w:p>
      <w:r>
        <w:t>1.1Â Â Â Â  Der 1960 geborene X.___ zog sich am 6. Januar 2003 bei der Arbeit als Hilfsspengler bei der B.___ AG ein Distorsionstrauma des oberen Sprunggelenkes (OSG) links zu (Unfallmeldung vom 9. Januar 2003 [Urk. 9/8/43] und Arztzeugnis von Dr. med. C.___, FMH Physikalische Medizin [Urk. 9/8/42]). Die Schweizerische Unfallversicherungsanstalt (SUVA) erbrachte die gesetzlichen Leistungen (Heilbehandlung und Taggeld). Die Behandlung erfolgte zunÃ¤chst konservativ mittels Physiotherapie und am 21. Oktober 2004 mittels eines Eingriffs, bei welchem der Versicherte mit einer OSG-Bandnaht anterolateral sowie Dwyer-Osteotomie und anterolaterales DÃ©bridement OSG links versorgt wurde (Urk. 9/8/9-10). Am 8. Februar 2005 meldete er sich wegen der Unfallbeschwerden zum Bezug einer Rente der Invalidenversicherung an (Urk. 9/4). Die Sozialversicherungsanstalt der Kantons ZÃ¼rich, IV-Stelle, zog die Akten der SUVA bei (Urk. 9/8) und klÃ¤rte die erwerbliche Situation des Versicherten bei der B.___ AG ab, wo der BeschwerdefÃ¼hrer bis zum 30. Juni 2003 tÃ¤tig war (Fragebogen fÃ¼r den Arbeitgeber vom 7. MÃ¤rz 2005 [Urk. 9/9]). Zudem zog sie den Auszug des Versicherten aus dem individuellen Konto (IK-Auszug [Urk. 9/10]) bei. Sie ersuchte Dr. C.___ um den Arztbericht vom 7. MÃ¤rz 2005 [Urk. 9/11]). Ein weiterer Beizug der SUVA-Akten erfolgte am 22. April 2005 (Urk. 9/12). Die IV-Stelle verlangte von Dr. med. D.___, Chefarzt am Zentrum fÃ¼r Fusschirurgie der E.___, den Bericht vom 4. Mai 2005, welchem sein Bericht vom 14. MÃ¤rz 2005 beilag (Urk. 9/13 und Urk. 9/14). Zudem ersuchte sie die F.___ AG, bei welcher der Versicherte seit dem 1. April 2004 als ZeitungsvertrÃ¤ger auf Abruf tÃ¤tig ist, um den Fragebogen fÃ¼r den Arbeitgeber (Urk. 9/15). Die SUVA Ã¼bersandte der IV-Stelle am 12. September 2005 weitere Unterlagen (Urk. 9/16 und Urk. 9/17). Dr. D.___ reichte der IV-Stelle am 19. September 2005 seinen Bericht vom selben Tag zuzÃ¼glich Zumutbarkeitsbeurteilung hinsichtlich der ErwerbstÃ¤tigkeit des Versicherten vom 16. September 2005 ein (Urk. 9/18). Ein weiterer Beizug von SUVA-Akten erfolgte am 16. Dezember 2005 (Urk. 9/20 und Urk. 9/21).</w:t>
      </w:r>
    </w:p>
    <w:p>
      <w:r>
        <w:t>1.2Â Â Â Â  Mit VerfÃ¼gung vom 22. Februar 2006 wies die IV-Stelle das Leistungsbegehren des Versicherten hinsichtlich beruflicher Massnahmen ab (Urk. 9/26). Sie verneinte am 5. April 2006 auch einen Rentenanspruch mangels rentenbegrÃ¼ndender InvaliditÃ¤t (Urk. 9/31). Mit VerfÃ¼gung vom 31. Januar 2007 sprach die SUVA dem Versicherten ab dem 1. Januar 2007 eine Invalidenrente aufgrund eines InvaliditÃ¤tsgrades von 22 % bei einem versicherten Jahresverdienst von Fr. 85'613.-- zu (Urk. 9/35). Der Versicherte teilte der IV-Stelle am 12. MÃ¤rz 2007 mit, dass er die VerfÃ¼gung vom 5. April 2006 nie erhalten habe. Er liess um Zustellung des Vorbescheides ersuchen (Urk. 9/41). In den Akten liegen sodann die Einsprache des Versicherten vom 6. Februar 2007 gegen die VerfÃ¼gung der SUVA (Urk. 9/42/11-14) und der Einspracheentscheid der SUVA vom 30. MÃ¤rz 2007 (Urk. 9/43), gegen welchen der Versicherte vor dem hiesigen Gericht ebenfalls Beschwerde erhoben hat (Prozess Nr. UV.2007.00215), die mit heutigem Entscheid abgewiesen wurde.Â Â Â</w:t>
      </w:r>
    </w:p>
    <w:p>
      <w:r>
        <w:t>1.3Â Â Â Â  Mit VerfÃ¼gung vom 2. August 2007 hob die IV-Stelle ihre VerfÃ¼gung vom 5. April 2006 auf (Urk. 9/45) und verlangte in der Folge von Dr. C.___ den Verlaufsbericht vom 9. August 2007 (Urk. 9/47). Mit Vorbescheid vom 22. Oktober 2007 stellte die IV-Stelle dem Versicherten erneut die Abweisung seines Rentenbegehrens in Aussicht (Urk. 9/50). Dagegen liess X.___ am 20. November 2007 durch Rechtsanwalt Dr. JÃ¼rg Baur EinwÃ¤nde erheben (Urk. 9/53), welche die IV-Stelle mit VerfÃ¼gung vom 26. Februar 2008 abwies (Urk. 2).</w:t>
      </w:r>
    </w:p>
    <w:p>
      <w:r>
        <w:t>2.Â Â Â Â Â Â  Gegen diese VerfÃ¼gung liess X.___ am 28. MÃ¤rz 2008 durch Rechtsanwalt Dr. JÃ¼rg Baur Beschwerde erheben mit dem Rechtsbegehren (Urk. 1 S. 2):</w:t>
      </w:r>
    </w:p>
    <w:p>
      <w:r>
        <w:t>Â Â Â Â Â Â Â Â  "Hauptantrag:</w:t>
      </w:r>
    </w:p>
    <w:p>
      <w:r>
        <w:t>Â Â Â Â Â Â Â Â  1.Â Â Â Â Â Â Â Â  Die VerfÃ¼gung vom 26. Februar 2008 sei aufzuheben und die Â Â Â Â Â Â Â Â  Beschwerdegegnerin sei zu verpflichten, dem BeschwerdefÃ¼hrer eine Â Â Â Â Â Â Â Â  halbe IV-Rente mit Wirkung ab 6.1.04, d.h. nach Ablauf der einjÃ¤hrigen Â Â Â Â Â Â Â Â  IV-Wartefrist seit dem Unfall vom 6.1.03, auszurichten.</w:t>
      </w:r>
    </w:p>
    <w:p>
      <w:r>
        <w:t>Â Â Â Â Â Â Â Â  2.Â Â Â Â Â Â Â Â  Die Beschwerdegegnerin sei zur Zahlung einer ProzessentschÃ¤digung an Â Â Â Â Â Â Â Â  den BeschwerdefÃ¼hrer zu verpflichten.</w:t>
      </w:r>
    </w:p>
    <w:p>
      <w:r>
        <w:t>Â Â Â Â Â Â Â Â  Und mit dem</w:t>
      </w:r>
    </w:p>
    <w:p>
      <w:r>
        <w:t>Â Â Â Â Â Â Â Â  Eventualantrag:</w:t>
      </w:r>
    </w:p>
    <w:p>
      <w:r>
        <w:t>Â Â Â Â Â Â Â Â  3.Â Â Â Â Â Â Â Â  Die VerfÃ¼gung vom 26.2.08 sei aufzuheben und dem BeschwerdefÃ¼hrer Â Â Â Â Â Â Â Â  sei anstelle von Antrag Ziffer 1 eine Viertels-IV-Rente mit Wirkung ab Â Â Â Â Â Â Â Â  6.1.04 zuzusprechen."</w:t>
      </w:r>
    </w:p>
    <w:p>
      <w:r>
        <w:t>Â Â Â Â Â Â Â Â  Am 30. Mai 2008 ersuchte die Beschwerdegegnerin um Abweisung der Beschwerde (Urk. 8), worauf der Schriftenwechsel geschlossen wurde (Urk. 10).</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26. Februar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1.5Â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1.6Â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1.7Â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125Â  V 352 Erw. 3a, 122 V 160 Erw. 1c).</w:t>
      </w:r>
    </w:p>
    <w:p>
      <w:r>
        <w:t>1.8Â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2.</w:t>
      </w:r>
    </w:p>
    <w:p>
      <w:r>
        <w:t>2.1Â Â Â Â  Streitig und zu prÃ¼fen ist, ob die Verweigerung der Zusprache einer Rente (VerfÃ¼gung vom 26. Februar 2008) gerechtfertigt ist.</w:t>
      </w:r>
    </w:p>
    <w:p>
      <w:r>
        <w:t>2.2Â Â Â Â  Zur BegrÃ¼ndung ihrer abweisenden VerfÃ¼gung stellt sich die Beschwerdegegnerin auf den Standpunkt (Urk. 2), dass der BeschwerdefÃ¼hrer aufgrund der medizinischen Akten bezogen auf die TÃ¤tigkeiten als Hilfsspengler und als ZeitungsvertrÃ¤ger in der ArbeitsfÃ¤higkeit wesentlich eingeschrÃ¤nkt sei. Sitzende TÃ¤tigkeiten, bei denen er nur wenige Schritte gehen mÃ¼sse, seien ihm zu 100 % zumutbar. Er vermÃ¶ge damit - analog zum Einspracheentscheid der SUVA - ein Einkommen von Fr. 58'081.-- zu erzielen bspw. in einer Montage-/Fertigungs-, PrÃ¼f-/Kontrollier-, Bedien- und Ãberwachungsfunktion an Maschinen oder bei der Ãberwachung von ProduktionsvorgÃ¤ngen und FertigungsablÃ¤ufen. Weil keine namhaften unfallfremden GesundheitsschÃ¤den vorlÃ¤gen, kÃ¶nne das Zumutbarkeitsprofil der SUVA Ã¼bernommen werden. Es sei kein (zusÃ¤tzlicher) Leidensabzug von diesem Invalideneinkommen zu gewÃ¤hren. DemgegenÃ¼ber bringt der BeschwerdefÃ¼hrer im Wesentlichen vor (Urk. 1), bezÃ¼glich Diagnose und ArbeitsfÃ¤higkeit sei auf den Bericht von Dr. C.___ vom 9. August 2007 abzustellen. Es bestÃ¼nden zudem sehr wohl unfallfremde Beschwerden in der linken Schulter, was kein repetitives Arbeiten zulasse. BezÃ¼glich Einkommensvergleich sei vom versicherten Verdienst laut SUVA-VerfÃ¼gung von Fr. 85'613.-- auszugehen, wobei es sich um den letzten vor dem Unfall erzielten Lohn handle. Dieses Einkommen sei entsprechend der Teuerung und der LohnerhÃ¶hung gemÃ¤ss Landesmantelvertrag fÃ¼r das Bauhauptgewerbe (LMV) in der Zeit von 2003-2006 auf Fr. 89'637.-- zu erhÃ¶hen. Die Heranziehung eines Invalideneinkommens von Fr. 58'081.-- lasse ausser Acht, dass der BeschwerdefÃ¼hrer auch in einer sitzenden TÃ¤tigkeit nur eingeschrÃ¤nkt arbeiten kÃ¶nne, was zu einem Leidensabzug von 25 % bzw. einem Invalideneinkommen von Fr. 43'561.-- fÃ¼hre, woraus eine Erwerbseinbusse von Fr. 46'076.-- bzw. ein InvaliditÃ¤tsgrad von 51,4 % resultiere. Selbst bei einem Leidensabzug von nur 15 % ergebe sich ein InvaliditÃ¤tsgrad von 44,9 %.Â</w:t>
      </w:r>
    </w:p>
    <w:p>
      <w:r>
        <w:t>3.Â Â Â Â Â Â  Aus den von der Beschwerdegegnerin beigezogenen Unfallakten und den eigenen AbklÃ¤rungen zeigt sich folgendes Bild:</w:t>
      </w:r>
    </w:p>
    <w:p>
      <w:r>
        <w:t>3.1Â Â Â Â  Der BeschwerdefÃ¼hrer erlitt am 6. Januar 2003 einen Unfall, indem er sich beim Transportieren von Material den linken Fuss Ã¼bertrat (Unfallmeldung [Urk. 9/8/43]). Dr. C.___ fand am 8. Januar 2003 eine ausgedehnte Schwellung und blaue VerfÃ¤rbung im Bereich des Malleolus lateralis links mit schmerzhaft eingeschrÃ¤nkter Beweglichkeit und seitlicher InstabilitÃ¤t des linken Fusses vor. Bildgebend liessen sich keine ossÃ¤re LÃ¤sion, indessen eine posttraumatische Lockerung des lateralen Seitenbandes und eine hÃ¤matombedingte Begleitschwellung der umliegenden Weichteile feststellen. Die Ãrztin diagnostizierte ein Distorsionstrauma des OSG links und schrieb den BeschwerdefÃ¼hrer ab dem 8. Januar 2003 zu 100 % arbeitsunfÃ¤hig (Arztbericht vom 20. Januar 2003, Urk. 9/8/42). Die noch im MÃ¤rz 2003 von Dr. C.___ vorgesehene baldige Wiederaufnahme der Arbeit (Urk. 9/8/41) erfolgte offenbar nicht. Der BeschwerdefÃ¼hrer wurde weiterhin konservativ mittels Physiotherapie behandelt (Bericht der E.___ vom 1. Juli 2003 [Urk. 9/8/39-40]). Dr. C.___ deklarierte am 25. Juli 2003 trotz weiterbestehender Beschwerden die Wiederaufnahme der Arbeit zu 100 % seit dem 1. Juli 2003, vorgesehen auf den 31. Juli 2003 (Urk. 9/8/38). Laut Kreisarztbericht vom 31. Juli 2003 aufgrund der am selben Tag erfolgten Untersuchung konnte die Wiederaufnahme der angestammten Arbeit nicht erfolgen (dem BeschwerdefÃ¼hrer war im Ãbrigen per Ende Juni 2003 gekÃ¼ndigt worden) und der Kreisarzt liess die attestierte ArbeitsunfÃ¤higkeit "aus SicherheitsgrÃ¼nden" vorlÃ¤ufig wie gehabt (Urk. 9/8/36-37). Auch Ende August 2003 nach einer Infiltration im Bereich des Sinus tarsi blieb die ArbeitsunfÃ¤higkeit bei 100 % (Bericht der E.___ vom 28. Augsut 2003 [Urk. 9/8/34]). AnlÃ¤sslich des Hausbesuches durch einen Sachbearbeiter der SUVA vom 19. September 2003 gab der BeschwerdefÃ¼hrer an, er habe die TÃ¤tigkeit bei der B.___ AG ab dem 31. MÃ¤rz 2003 wiederum zu 50 % aufgenommen, ab dem 18. April 2003 versuchsweise wieder zu 100 %. Nach der Arbeitsaufnahme habe er die KÃ¼ndigung erhalten und bis zum Austritt soweit mÃ¶glich zu 100 % gearbeitet, am Schluss habe er noch Ferien- und Feiertage eingezogen. Auf Nachfrage hin bestÃ¤tigte der BeschwerdefÃ¼hrer, dass er seit dem 6. Mai 2003 nie mehr gearbeitet habe. Nachdem er Dr. C.___ mitgeteilt habe, dass er den Lohn noch bis zum 30. Juni 2003 erhalte, habe die Ãrztin die attestierte ArbeitsfÃ¤higkeit zu 100 % ab dem 18. April 2003 belassen, weil er nicht gleichzeitig Taggeld und Lohn beziehen kÃ¶nne. Aus diesem Grund habe ihn die Ãrztin auch per 1. Juli 2003 wieder zu 100 % arbeitsunfÃ¤hig geschrieben. Der Grund sei also nicht eine Verschlechterung der gesundheitlichen Situation gewesen, sondern dieÂ  Lohnzahlung (Urk. 9/8/31-33). Im Herbst 2003 bis und mit FrÃ¼hjahr 2004 erfolgte bei Verdacht auf und Behandlung einer Arthritis urica keine Verbesserung der Situation des OSG links (Urk. 9/8/24-29). Am 8. MÃ¤rz 2004 hielt Dr. C.___ zwar fest, dass die Behandlung voraussichtlich bald abgeschlossen werden kÃ¶nne, den Zeitpunkt und den Grad fÃ¼r die Wiederaufnahme der Arbeit konnte sie jedoch nicht bestimmen (Urk. 9/8/23). Am 29. April 2004 erachtete die Ãrztin die Wiederaufnahme in absehbarer Zeit als mÃ¶glich (Urk. 9/8/20), am 17. Juni 2004 wollte sie sich dazu wiederum nicht festlegen (Urk. 9/8/19). AnlÃ¤sslich der Konsultation vom 16. August 2004 fassten die Ãrzte der Schulthess Klink eine stabilisierende Operation am OSG links mit Bandnaht anterolateral nach BrostrÃ¶m sowie Dwyer-Osteotomie zur leichten Valgisierung des RÃ¼ckfusses ins Auge (Urk. 9/8/17-18), welche am 21. Oktober 2004 vorgenommen wurde. Der Operateur Dr. D.___ der E.___ hielt ab dem Operationsdatum eine achtwÃ¶chige 100%ige ArbeitsunfÃ¤higkeit fest (Urk. 9/8/10). Trotz problemlosem postoperativem Verlauf wurde dem BeschwerdefÃ¼hrer weiterhin eine 100%ige ArbeitsunfÃ¤higkeit attestiert (Arztberichte der E.___ vom 8. und 29. November 2004 sowie vom 11. Januar 2005 (Urk. 9/8/4-6).</w:t>
      </w:r>
    </w:p>
    <w:p>
      <w:r>
        <w:t>3.2Â Â Â Â  Dr. C.___ hielt im Arztbericht vom 7. MÃ¤rz 2005 (Urk. 9/11) folgende Diagnose fest: permanente Schmerzen linkes OSG und Fuss bei Status nach OSG-Bandnaht anterolateral sowie Osteotomie und anterolaterales DÃ©bridement des OSG links bei ventraler Impingementsymptomatik und rezidivierende Arthritis des Sprunggelenkes links, eine arterielle Hypertonie sowie eine HyperuricÃ¤mie. Es liege seit dem 6. Januar 2003 bis auf Weiteres eine 100%ige ArbeitsunfÃ¤higkeit vor. Es bestÃ¼nden immer noch betrÃ¤chtliche Restbeschwerden des linken Fusses bzw. des OSG, die trotz geeigneten angepassten orthopÃ¤dischen Schuhen nicht wesentlich hÃ¤tten beeinflusst werden kÃ¶nnen. Die Operation mit Dwyer-Osteotomie und anterolateralem DÃ©bridement habe zwar eine deutliche Besserung der StabilitÃ¤t, nicht aber der Schmerzen gebracht. Anterolateral bestÃ¼nden permanente Schwellungen, wobei die Abrollfunktion wieder mÃ¶glich, jedoch die dorsale Extension stark schmerzhaft sei und ein leichter Talusvorschub vorliege. Aufgrund des postoperativen Verlaufes kÃ¶nne man schon voraussagen, dass der BeschwerdefÃ¼hrer als Bauspengler seine Arbeit nicht mehr ausÃ¼ben kÃ¶nne. Zur Arbeitsbelastung fÃ¼hrte sie aus, dass ihm das Heben und Tragen selten, das Hantieren mit Werkzeugen manchmal, Arbeiten Ã¼ber Kopf, Rotation, vorgeneigtes Sitzen manchmal, vorgeneigtes Stehen, Knien und Kniebeuge nie, lÃ¤ngerdauerndes Sitzen und Stehen nie, das Gehen bis 50 m sehr oft, mehr als 50 m selten und das Gehen langer Strecken nie zumutbar seinen. In einer behinderungsangepassten TÃ¤tigkeit bestehe eine ganztÃ¤gige ArbeitsfÃ¤higkeit.</w:t>
      </w:r>
    </w:p>
    <w:p>
      <w:r>
        <w:t>3.3Â Â Â Â  Weitere Konsultationen in der E.___ im MÃ¤rz und April 2005 ergaben die Notwendigkeit einer weiteren Fersenkorrektur. Die ArbeitsunfÃ¤higkeit wurde weiterhin auf 100 % belassen, jedoch die Hoffnung geÃ¤ussert, dass der postoperative Verlauf schneller vorangehen sollte, da kein weiterer Gelenkseingriff vorgenommen werde (Urk. 9/12/3-4 und Urk. 9/13/2). Der Eingriff einer lateralisierenden Calcaneus-Osteotomie mit Entnahme eines valgisierenden Keiles links bei Calcaneus varus links erfolgte am 11. Mai 2005. Die 100%ige ArbeitsunfÃ¤higkeit des BeschwerdefÃ¼hrers wurde fÃ¼r sechs Wochen ab Operationstermin veranschlagt (Operationsbericht vom 12. Mai 2005 der E.___ [Urk. 9/16/9-10]). Am 13. Juli 2005 wurde die Schraubenentfernung an der Ferse links vorgenommen und eine weitere 100%ige ArbeitsunfÃ¤higkeit fÃ¼r sechs Wochen festgehalten (Urk. 9/16/4), welche auch am 29. August 2005 weiterhin bestÃ¤tigt, jedoch darauf hingewiesen wurde, dass anlÃ¤sslich des weiteren konservativen Therapieverlaufes entschieden werden mÃ¼sse, wie die weitere Zukunft des BeschwerdefÃ¼hrers in der Arbeitswelt aussehen solle (Urk. 9/16/1).Â</w:t>
      </w:r>
    </w:p>
    <w:p>
      <w:r>
        <w:t>3.4Â Â Â Â  Bei der Diagnose chronischer Schmerz lateraler RÃ¼ckfuss/oberer Sprunggelenksbereich bei Status nach RÃ¼ckfusskorrektur, Stabilisierungsoperation oberes Sprunggelenk links, Knochenabtragen ventrales oberes Sprunggelenk links bei beginnender Arthrose und bekannter Arthritis urica Sprunggelenk links fÃ¼hrte Dr. D.___ von der E.___ in seinem Arztbericht vom 16./19. September 2005 aus (Urk. 9/18/3-6), es bestehe seit dem 11. Mai 2005 eine 100%ige ArbeitsunfÃ¤higkeit bei vorgÃ¤ngiger 100%iger ArbeitsunfÃ¤higkeit seit dem Unfallereignis im Januar 2003. Der Zustand sei stationÃ¤r und die Prognose infolge des bisherigen Verlaufes infaust. Zur Arbeitsbelastung hielt der Arzt fest, dass der BeschwerdefÃ¼hrer das Heben und Tragen auch leichter Lasten nie, das Hantieren mit Werkzeug leicht sehr oft, mittel und schwer selten und die Handrotation sehr oft ausfÃ¼hren kÃ¶nne. Es seien nur sitzende TÃ¤tigkeiten zumutbar, Arbeiten Ã¼ber KopfhÃ¶he, die Rotation sowie vorgeneigtes Sitzen manchmal, vorgeneigtes Stehen nie, Knien selten ebenso wie Kniebeuge, lÃ¤ngerdauerndes Sitzen sehr oft, stehen selten, Gehen bis 50 m manchmal, mehr als 50 m selten, lange Strecken nie. Er empfahl, eine berufliche Umstellung zu prÃ¼fen, und hielt eine ganztÃ¤gige ArbeitsfÃ¤higkeit in einer behinderungsangepassten TÃ¤tigkeit fest.</w:t>
      </w:r>
    </w:p>
    <w:p>
      <w:r>
        <w:t>3.5Â Â Â Â  Der Kreisarzt Dr. G.___ fand anlÃ¤sslich der Untersuchung vom 15. Dezember 2005 (Urk. 9/21/2-3) einen teilkontrakten verdickten RÃ¼ckfuss in immer noch plantigrader Stellung und ein in der Beweglichkeit nur wenig eingeschrÃ¤nktes reizloses oberes Sprunggelenk vor. Sudeck-verdÃ¤chtige trophische StÃ¶rungen konnten nicht festgestellt werden. Dr. G.___ vermutete, dass die Beschwerden wahrscheinlich auch verursacht wÃ¼rden durch die arthrotischen VerÃ¤nderungen im oberen und unteren Sprunggelenk, welche in der Zwischenzeit mÃ¶glicherweise etwas zugenommen hÃ¤tten. Er erachtete den BeschwerdefÃ¼hrer im angestammten Beruf als Spengler nicht mehr einsetzbar. Er kÃ¶nne wohl noch ganztags beschÃ¤ftigt werden, aber nur fÃ¼r eine praktisch ausschliesslich sitzende TÃ¤tigkeit resp. eine sitzende BeschÃ¤ftigung, bei welcher er nicht mehr als hin und wieder einige Schritte herumgehen mÃ¼sse. Am 14. MÃ¤rz 2006 nahm Dr. G.___ die kreisÃ¤rztliche Abschlussuntersuchung vor (Urk. 9/33/5-6). Er hielt fest, dass die therapeutischen VerbesserungsmÃ¶glichkeiten alle ausgeschÃ¶pft seien. Es verbleibe ein schmerzhafter vermindert belastbarer RÃ¼ckfuss. Zwecks EinschÃ¤tzung der IntegritÃ¤tsentschÃ¤digung wurde im Spital H.___ noch eine RÃ¶ntgenkontrolle vorgenommen (Urk. 9/33/7 und Urk. 9/33/4) und alsdann erliess die SUVA ihre VerfÃ¼gung vom 31. Januar 2007 (Urk. 9/35).</w:t>
      </w:r>
    </w:p>
    <w:p>
      <w:r>
        <w:t>3.6Â Â Â Â  Dr. C.___ hielt am 9. August 2007 fest (Urk. 9/47), der BeschwerdefÃ¼hrer leide unter einer sekundÃ¤ren OSG-Arthrose links bei Status nach OSG Bandnaht anterolateral sowie Osteotomie und anterolaterales DÃ©bridement bei ventraler Impingementsymptomatik und redizivierende Arthritis des Springgelenks links sowie einem chronischen lumbospondylogenen Syndrom bei Osteochondrose L5/S1, Discopathie L3/L5 und mÃ¤ssiger Spondylose. Die ArbeitsunfÃ¤higkeit betrage nach wie vor 100 %. In der Anamnese seien permanente Schmerzen im linken Fuss zu verzeichnen gewesen, infolge des hinkenden Ganges zunehmende Lumbalgien mit Ausstrahlungen in beide Beine. Die Ãrztin fand eine deutlich eingeschrÃ¤nkte Beweglichkeit des linken OSG mit Druckdolenzen im fibulolateralen Bereich beidseits, Weichteilschwellung lateralseits und skoliotische Fehlhaltung der LWS mit ausgedehnter muskulÃ¤rer Verspannung vor. Der Gesundheitszustand sei stationÃ¤r. Dem BeschwerdefÃ¼hrer seien nie schweres Heben, nie das Knien und die Kniebeuge, nie lÃ¤ngerdauerndes Sitzen und Stehen und nie das Gehen langer Strecken zumutbar. Indessen vermÃ¶ge er sehr oft leichtmotorisches und mittelschweres/grob manuelles Hantieren zu verrichten und kÃ¼rzere Strecken zu gehen. Das vorgeneigte Sitzen und Stehen seien ihm manchmal zumutbar. In einer behinderungsangepassten TÃ¤tigkeit betrage die ArbeitsfÃ¤higkeit zwei bis drei Stunden.</w:t>
      </w:r>
    </w:p>
    <w:p>
      <w:r>
        <w:t>3.7Â Â Â Â  Der Arzt des Regionalen Ãrztlichen Dienstes (RAD), Dr. I.___, Facharzt fÃ¼r Neurologie, hielt am 19. Dezember 2007 unter Hinweis auf die Berichte des Kreisarztes sowie von Dr. C.___ vom 9. August 2007 fest (Urk. 9/56/2), dass ein invaliditÃ¤tsrelevanter Gesundheitsschaden ausgewiesen sei. Es sei nachvollziehbar, dass beim BeschwerdefÃ¼hrer bezÃ¼glich der bisherigen TÃ¤tigkeit (Hilfsspengler und ZeitungsvertrÃ¤ger) eine 100%ige ArbeitsunfÃ¤higkeit seit dem 11. Mai 2005 (Datum der zweiten Operation am Calcaneus) bestehe. Namhafte darÃ¼ber hinausgehende GesundheitsschÃ¤den seien indessen nicht objektivierbar ausgewiesen. In einer angepassten TÃ¤tigkeit sei von einer 100%igen ArbeitsfÃ¤higkeit auszugehen. Diese sei vorwiegend sitzend auszuÃ¼ben, verbunden mit lediglich ein paar Schritte gehen, mit dem Heben von Lasten bis 10 Kilogramm nur sporadisch und ohne Hockstellung. Eine solche TÃ¤tigkeit sei ohne zusÃ¤tzliche Pausen mÃ¶glich.</w:t>
      </w:r>
    </w:p>
    <w:p>
      <w:r>
        <w:t>4.Â Â Â Â Â Â</w:t>
      </w:r>
    </w:p>
    <w:p>
      <w:r>
        <w:t>4.1Â Â Â Â  Aus den in den Akten befindlichen Unterlagen erhellt, dass der Fall nicht spruchreif ist. Dies liegt insbesondere daran, dass bezÃ¼glich der ArbeitsfÃ¤higkeiten bis zur kreisÃ¤rztlichen Abschlussuntersuchung im MÃ¤rz 2006 unvollstÃ¤ndige bzw. widersprÃ¼chliche AktenstÃ¼cke bestehen und vor allem nicht ausgefÃ¼hrt wird, ob sich die entsprechenden Beurteilungen, insbesondere ab dem 1. Juli 2003 (Beginn der Arbeitslosigkeit), auf die ArbeitsfÃ¤higkeit in der angestammten TÃ¤tigkeit oder auch auf eine VerweisungstÃ¤tigkeit beziehen.</w:t>
      </w:r>
    </w:p>
    <w:p>
      <w:r>
        <w:t>4.2Â Â Â Â Â Â Â Â  Ausgewiesen ist, dass der BeschwerdefÃ¼hrer nach dem Unfall vom 6. Januar 2003 bis zum 30. MÃ¤rz 2003 vollstÃ¤ndig arbeitsunfÃ¤hig war. Ab dem 31. MÃ¤rz 2003 wurde offenbar eine 50%ige ArbeitsunfÃ¤higkeit attestiert, welche aus den einzelnen Arztberichten so jedoch nicht hervorgeht, sondern den Angaben des BeschwerdefÃ¼hrers anlÃ¤sslich der Hausbesuche der SUVA und den AuszÃ¼gen aus dem Abrechnungssystem der SUVA zu entnehmen ist. Der BeschwerdefÃ¼hrer wurde sodann ab dem 18. April 2003 voll arbeitsfÃ¤hig geschrieben, der letzte Arbeitstag war dann der 6. Mai 2003, anschliessend bezog er bis zum 30. Juni 2003 (Ende des ArbeitsverhÃ¤ltnisses) Ferien und wurde er von Dr. C.___ (offenbar aus versicherungstechnischen GrÃ¼nden) erst ab dem 1. Juli 2003 wiederum voll arbeitsunfÃ¤hig geschrieben (Urk. 9/8/1 und Urk. 9/8/44-45). Seither bestehen ununterbrochen ArbeitsunfÃ¤higkeitszeugnisse, was sich auch mit den Taggeldabrechnungen der SUVA deckt, richtete diese doch ab dem 1. Juli 2003 wiederum ein volles Taggeld aus (Urk. 9/8/45).</w:t>
      </w:r>
    </w:p>
    <w:p>
      <w:r>
        <w:t>4.3Â Â Â Â Â Â Â Â  Sicherlich nicht in Zweifel zu ziehen sind die EinschÃ¤tzungen der 100%igen ArbeitsunfÃ¤higkeiten durch die E.___ im unmittelbaren Nachgang zu den drei Eingriffen im Oktober 2004, im Mai und im Juli 2005. Angesichts dieser Tatsache besteht die MÃ¶glichkeit, dass der BeschwerdefÃ¼hrer zumindest Anspruch auf eine befristete Rente hÃ¤tte (Eingang der Anmeldung am 24. Februar 2005, Urk. 9/4/1).</w:t>
      </w:r>
    </w:p>
    <w:p>
      <w:r>
        <w:t>4.4Â Â Â Â Â Â Â Â  Letztlich unklar bleibt aufgrund der Aktenlage jedoch, ob und inwieweit dem BeschwerdefÃ¼hrer vor dem 16. September 2005 (Arztbericht von Dr. D.___, der erstmals eine 100%ige ArbeitsfÃ¤higkeit in einer behinderungsangepassten TÃ¤tigkeit veranschlagte [Urk. 9/18/3-6]) eine volle ArbeitsfÃ¤higkeit im Umfang des vor allem vom Kreisarzt umschriebenen Belastungsprofils zumutbar war. Indizien dafÃ¼r, dass es bereits vor September 2005 zu einer Wiedererlangung der ArbeitsfÃ¤higkeit gekommen sein kÃ¶nnte, sind die Atteste von Dr. C.___, welche im Jahr 2004 diverse baldige Wiederaufnahmen der Arbeit, bzw. eine absehbare ArbeitsfÃ¤higkeit prognostizierte, ohne dass solche in den Akten aber ausgewiesen wÃ¤ren. Eine Ãbertragung der medizinisch-theoretischen ArbeitsfÃ¤higkeit per Ende 2005, welche nach den drei Operationen erfolgte, auf den Zeitraum vorher, und damit beispielsweise mit der Beschwerdegegnerin auf die Beurteilung des RAD-Arztes Dr. I.___ abzustellen, der von einer 100%igen ArbeitsfÃ¤higkeit in einer angepassten TÃ¤tigkeit ab dem 11. Mai 2005 ausgeht (Urk. 9/56/2), geht aufgrund der vorliegenden Akten jedoch nicht an.Â</w:t>
      </w:r>
    </w:p>
    <w:p>
      <w:r>
        <w:t>4.5Â Â Â Â  Die Sache ist daher zu weiteren AbklÃ¤rungen, nÃ¤mlich zur Vornahme einer rheumatologisch/orthopÃ¤dischen Begutachtung, und zu anschliessendem neuen Entscheid an die Beschwerdegegnerin zurÃ¼ckzuweisen. Der Gutachter hat sich aufgrund der vollstÃ¤ndigen Berichte der behandelnden Ãrzte, allenfalls nach Beizug derer Krankengeschichten, darÃ¼ber auszusprechen, seit wann der BeschwerdefÃ¼hrer nach seinem Unfall im Januar 2003 ununterbrochen in seiner angestammten TÃ¤tigkeit als Hilfsspengler und in welchem Umfang arbeitsunfÃ¤hig war, und in welchem Umfang ihm ab seiner KÃ¼ndigung per 30. Juni 2003 eine anderweitige TÃ¤tigkeit zu welchen behinderungsangepassten Konditionen zumutbar gewesen wÃ¤re. Bei dieser Gelegenheit ist auch abzuklÃ¤ren, wann die behaupteten lumbalen Beschwerden auftraten, welche (unfallfremden) GesundheitsschÃ¤den vorliegen und welchen Einfluss diese allenfalls auf die Arbeits- und LeistungsfÃ¤higkeit in einer der Behinderung im linken Fuss angepassten TÃ¤tigkeit haben.Â</w:t>
      </w:r>
    </w:p>
    <w:p>
      <w:r>
        <w:t>5.Â Â Â Â Â Â  In Bezug auf die InvaliditÃ¤tsbemessung ist Folgendes zu bemerken.</w:t>
      </w:r>
    </w:p>
    <w:p>
      <w:r>
        <w:t>5.1Â Â Â Â  Die Beschwerdegegnerin ging in ihrer VerfÃ¼gung vom 26. Februar 2008 (Urk. 2) von einem Valideneinkommen von Fr. 77'310.70, zusammengesetzt aus der HilfsspenglertÃ¤tigkeit von Fr. 74'549.90 und der EntschÃ¤digung als ZeitungsvertrÃ¤ger von Fr. 1'461.-- aus, welchem sie ein Invalideneinkommen von Fr. 58'081.-- entsprechend den Lohnangaben aus der Dokumentation von ArbeitsplÃ¤tzen (DAP) der SUVA gegenÃ¼berstellte, was eine Erwerbseinbusse von Fr. 19'229.80 bzw. einen InvaliditÃ¤tsgrad von 25 % ergab.</w:t>
      </w:r>
    </w:p>
    <w:p>
      <w:r>
        <w:t>5.2Â Â Â Â  Soweit die Beschwerdegegnerin den Nebenverdienst des BeschwerdefÃ¼hrers als ZeitungsvertrÃ¤ger lediglich bei der Bemessung des Valideneinkommens berÃ¼cksichtigt, kann ihr nicht gefolgt werden, weil der BeschwerdefÃ¼hrer diese TÃ¤tigkeit nachweislich erst nach dem Unfall auf den 1. April 2004 aufgenommen hat (Fragebogen fÃ¼r den Arbeitgeber vom 20. Mai 2005 [Urk. 9/15]) und die TÃ¤tigkeit allenfalls sogar noch weitergefÃ¼hrt wird. Sofern eine solche TÃ¤tigkeit dem BeschwerdefÃ¼hrer zumutbar ist, was angesichts des durch die behandelnden Ãrzte erstellten Zumutbarkeitsprofils eher zu bezweifeln ist, ist ihm ein solches Nebeneinkommen auch beim Invalideneinkommen anzurechnen, ansonsten bei beiden VergleichsgrÃ¶ssen wegzulassen. Hinsichtlich der weiteren Bemessung des Valideneinkommens ist sodann darauf hinzuweisen, dass der LMV vorliegend - entgegen den AusfÃ¼hrungen des BeschwerdefÃ¼hrers - nicht zur Anwendung gelangt, nachdem Betriebe und Betriebsteile der Bauspenglerei nicht dem betrieblichen Geltungsbereich des LMV 2006 unterstehen (vgl. Art. 2 und Anhang 7, www.baumeister.ch). Der BeschwerdefÃ¼hrer unterstand hingegen dem GAV des Schweizerischen Heizungs-, Klima-, LÃ¼ftungs-, Spenglerei- und SanitÃ¤rinstallationsgewerbe. Nachdem die Angaben der Arbeitgeberin bezÃ¼glich des durch den BeschwerdefÃ¼hrer mutmasslich erzielten Lohnes nicht in Zweifel zu ziehen sind (vgl. Abhandlung zum Validenlohn im Parallelverfahren Prozess Nr. UV.2007.00214), ist von einem Einkommen aus der TÃ¤tigkeit als Hilfsspengler von Fr. 5'734.60 monatlich bzw. von einem Valideneinkommen von rund Fr. 74'550.-- auszugehen. Der Einbezug von Kinder- und Familienzulagen beim Validenlohn und damit - wie vom BeschwerdefÃ¼hrer vorgeschlagen - ein Abstellen auf den unfallversicherungsrechtlich versicherten Verdienst (vgl. Art. 25 IVV und Art. 22 Abs. 2 der Verordnung Ã¼ber die Unfallversicherung) ist klar gesetzeswidrig.</w:t>
      </w:r>
    </w:p>
    <w:p>
      <w:r>
        <w:t>Â Â Â Â Â Â Â Â  Die ergÃ¤nzenden AbklÃ¤rungen in medizinischer Sicht werden alsdann Grundlage fÃ¼r die Bemessung des Invalideneinkommens bilden, wobei durchaus auf DAP-LÃ¶hne abgestellt werden kann, sofern sie den Anforderungen an ihre Anwendbarkeit entsprechen (BGE 129 V 480 Erw. 4.2.2). Indessen ist rechtsprechungsgemÃ¤ss kein Abzug von den entsprechenden DAP-Profilen vorzunehmen (Urteil des Bundesgerichts in Sachen K. vom 6. Mai 2008, 8C_319/2007, Erw. 8.1 mit Hinweisen).</w:t>
      </w:r>
    </w:p>
    <w:p>
      <w:r>
        <w:t>6.Â Â Â Â Â Â Â Â  Zusammenfassend ist die Beschwerde in dem Sinne gutzuheissen, dass die Sache an die Beschwerdegegnerin zurÃ¼ckzuweisen ist, damit diese, nach weiteren AbklÃ¤rungen im Sinne der ErwÃ¤gungen, Ã¼ber den Rentenanspruch des BeschwerdefÃ¼hrers neu verfÃ¼ge.</w:t>
      </w:r>
    </w:p>
    <w:p>
      <w:r>
        <w:t>7.Â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Beschwerdegegnerin aufzuerlegen.</w:t>
      </w:r>
    </w:p>
    <w:p>
      <w:r>
        <w:rPr>
          <w:b/>
        </w:rPr>
        <w:t>E. 8</w:t>
      </w:r>
    </w:p>
    <w:p>
      <w:r>
        <w:t>8.1Â Â Â Â  Nach stÃ¤ndiger Rechtsprechung gilt die RÃ¼ckweisung der Sache an die Verwaltung zur weiteren AbklÃ¤rung und neuen VerfÃ¼gung als vollstÃ¤ndiges Obsiegen (vgl. Urteil des Eidg. Versicherungsgerichts vom 10. Februar 2004 i.S. K.,Â  U 199/02, Erw. 6 mit Hinweis auf BGE 110 V 57 Erw. 3a; SVR 1999 IV Nr. 10 S. 28 Erw. 3), weshalb der vertretene BeschwerdefÃ¼hrer Anspruch auf eine ProzessentschÃ¤digung hat.</w:t>
      </w:r>
    </w:p>
    <w:p>
      <w:r>
        <w:t>8.2Â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In Anbetracht dieser Bemessungskriterien erscheint es als angemessen, dem BeschwerdefÃ¼hrer eine ProzessentschÃ¤digung von Fr. 1'400.-- (inklusive Barauslagen und Mehrwertsteuer) zuzusprechen.</w:t>
      </w:r>
    </w:p>
    <w:p>
      <w:r>
        <w:t>Das Gericht erkennt:</w:t>
      </w:r>
    </w:p>
    <w:p>
      <w:r>
        <w:t>1.Â Â Â Â Â Â Â Â  Die Beschwerde wird in dem Sinne gutgeheissen, dass die angefochtene VerfÃ¼gung vom 26. Februar 2008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