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IV.2008.00313 vom 26. Oktober 2009</w:t>
      </w:r>
    </w:p>
    <w:p>
      <w:r>
        <w:t>ZH Sozialversicherungsgericht, 2009-10-26, DE</w:t>
      </w:r>
    </w:p>
    <w:p>
      <w:r>
        <w:rPr>
          <w:b/>
        </w:rPr>
        <w:t xml:space="preserve">Quelle: </w:t>
      </w:r>
      <w:r>
        <w:t>https://mcp.opencaselaw.ch/entscheid/zh_sozialversicherungsgericht_IV.2008.00313</w:t>
      </w:r>
    </w:p>
    <w:p>
      <w:r>
        <w:t>FR: ZH_SOZIALVERSICHERUNGSGERICHT IV.2008.00313 du 26 octobre 2009</w:t>
      </w:r>
    </w:p>
    <w:p>
      <w:r>
        <w:t>IT: ZH_SOZIALVERSICHERUNGSGERICHT IV.2008.00313 del 26 ottobre 2009</w:t>
      </w:r>
    </w:p>
    <w:p>
      <w:pPr>
        <w:pStyle w:val="Heading2"/>
      </w:pPr>
      <w:r>
        <w:t>Erwägungen</w:t>
      </w:r>
    </w:p>
    <w:p>
      <w:r>
        <w:rPr>
          <w:b/>
        </w:rPr>
        <w:t>E. 3</w:t>
      </w:r>
    </w:p>
    <w:p>
      <w:r>
        <w:t>3.1Â Â Â Â  Die Beschwerdegegnerin begrÃ¼ndete die Leistungseinstellung damit, am 1. November 2005 sei die BeschwerdefÃ¼hrerin mit eingeschriebenem Brief darauf hingewiesen worden, dass sie sich in Nachachtung der ihr obliegenden Schadenminderungspflicht einem ambulanten oder stationÃ¤ren Schmerzprogramm zu unterziehen habe, da sich damit die ArbeitsfÃ¤higkeit steigern lasse. Dieser Aufforderung sei sie nicht nachgekommen. Die AbklÃ¤rung in der Rheumaklinik des C.___, als deren Ergebnis eine stationÃ¤re Behandlung in einer interkulturellen Gruppe empfohlen worden sei, kÃ¶nne nicht als Behandlung im angezeigten Sinne eingestuft werden. Ebenfalls nicht ausreichend sei die Feststellung des Hausarztes, eine bestimmte Behandlung sei mit Kosten zu Lasten der BeschwerdefÃ¼hrerin verbunden.</w:t>
      </w:r>
    </w:p>
    <w:p>
      <w:r>
        <w:t>Â Â Â Â Â Â Â Â  TatsÃ¤chlich habe die BeschwerdefÃ¼hrerin keinerlei konkrete BemÃ¼hungen unternommen, eine Schmerzbehandlung durchzufÃ¼hren. Der Leistungsanspruch sei zu beurteilen, als hÃ¤tte sich die BeschwerdefÃ¼hrerin der geforderten Behandlung unterzogen. Aller Voraussicht nach kÃ¶nnte die BeschwerdefÃ¼hrerin im Anschluss an die Behandlung eine angepasste, das heisst kÃ¶rperlich leichte und wechselbelastende TÃ¤tigkeit ohne Ãberkopfarbeiten und ohne Heben und Tragen von Lasten Ã¼ber 5 kg im Umfang von 70 % ausÃ¼ben. Damit sei sie in der Lage, ein rentenausschliessendes Einkommen zu erzielen (InvaliditÃ¤tsgrad von 26 %; Urk. 2 S. 1 f., Urk. 6 S. 1 f.).</w:t>
      </w:r>
    </w:p>
    <w:p>
      <w:r>
        <w:t>3.2Â Â Â Â  Die BeschwerdefÃ¼hrerin macht geltend, gestÃ¼tzt auf das Gutachten der Rheumaklinik des C.___ vom 30. Dezember 2003 (vgl. Urk. 7/ 11) seien verschiedene somatische Beschwerden festgestellt worden. Damals sei eine ArbeitsfÃ¤higkeit von 50 % fÃ¼r mittelschwere TÃ¤tigkeiten und eine ArbeitsfÃ¤higkeit von 40 % fÃ¼r die bisherige TÃ¤tigkeit als WÃ¤schereiangestellte attestiert worden. GestÃ¼tzt auf diese Beurteilung sei die halbe Rente zugesprochen worden. Im Juni 2006 hÃ¤tten die Ãrzte der Psychiatrischen Poliklinik des C.___ eine leichte bis mittelgradige depressive Episode festgestellt (vgl. Urk. 7/31/3-4).</w:t>
      </w:r>
    </w:p>
    <w:p>
      <w:r>
        <w:t>Â Â Â Â Â Â Â Â  Bereits zuvor im November 2005 sei die Aufforderung zur Teilnahme an einem interdisziplinÃ¤ren Schmerzprogramm erfolgt. Sie habe in der Folge an einer ambulanten Schmerzsprechstunde teilgenommen. Zu einer stationÃ¤ren Behandlung sei es nicht gekommen. FÃ¼r eine solche Behandlung hÃ¤tte sie keine Kostengutsprache erhalten. Die DurchfÃ¼hrung der Behandlung sei nicht mÃ¶glich gewesen, weswegen keine Verletzung der Schadenminderungspflicht vorliege.</w:t>
      </w:r>
    </w:p>
    <w:p>
      <w:r>
        <w:t>Â Â Â Â Â Â Â Â  Zu beachten sei Ã¼berdies, dass die Rente seinerzeit aufgrund der somatischen Beschwerden zugesprochen worden sei. Da mittlerweile zusÃ¤tzlich ein psychisches Leiden vorliege, sei abzuklÃ¤ren, ob die AusÃ¼bung einer angepassten TÃ¤tigkeit noch zumutbar sei. Es sei daher eine interdisziplinÃ¤re Begutachtung nÃ¶tig (Urk. 1 S. 2 ff., Urk. 7/40 S. 2, Urk. 7/42 S. 1 f.).</w:t>
      </w:r>
    </w:p>
    <w:p>
      <w:r>
        <w:rPr>
          <w:b/>
        </w:rPr>
        <w:t>E. 4</w:t>
      </w:r>
    </w:p>
    <w:p>
      <w:r>
        <w:t>4.1Â Â Â Â  Unbestritten ist, dass die Beschwerdegegnerin das Mahn- und Bedenkzeitverfahren den Anforderungen entsprechend durchgefÃ¼hrt hat. Am 1. November 2005 wurde die BeschwerdefÃ¼hrerin mit eingeschriebenem Brief in begrÃ¼ndeter Form auf das von ihr zu erwartende Verhalten sowie auf die mÃ¶glichen Folgen im Unterlassungsfall aufmerksam gemacht (Urk. 7/27).</w:t>
      </w:r>
    </w:p>
    <w:p>
      <w:r>
        <w:t>4.2Â Â Â Â  Die Aufforderung zur Teilnahme an einem ambulanten oder auch stationÃ¤ren interdisziplinÃ¤ren Schmerzprogramm geht auf die Empfehlung im Bericht der Rheumaklinik des C.___ vom 30. Dezember 2003 zurÃ¼ck.</w:t>
      </w:r>
    </w:p>
    <w:p>
      <w:r>
        <w:t>Â Â Â Â Â Â Â Â  Die berichtenden Ãrzte Dr. med. D.___, OberÃ¤rztin, und Dr. med. E.___, AssistenzÃ¤rztin, fÃ¼hrten im Zusammenhang mit den MÃ¶glichkeiten zur Verbesserung der gesundheitlichen Situation aus, angezeigt sei eine neurochirurgische Beurteilung mit der Fragestellung, ob eine Operation der Diskushernie oder die nochmalige lokale Steroidgabe in Frage komme. Bei fehlender Operationsindikation sei die Teilnahme an einem ambulanten oder gegebenenfalls auch stationÃ¤ren interdisziplinÃ¤ren Schmerzprogramm indiziert, zum Beispiel in der F.___. Mit dieser Massnahmen kÃ¶nne der Zustand der BeschwerdefÃ¼hrerin verbessert werden (Urk. 7/11/8).</w:t>
      </w:r>
    </w:p>
    <w:p>
      <w:r>
        <w:t>4.3Â Â Â Â  Die BeschwerdefÃ¼hrerin machte geltend, dass gemÃ¤ss Auskunft des Hausarztes Dr. med. G.___, Facharzt fÃ¼r Allgemeine Medizin, weder fÃ¼r eine stationÃ¤re Behandlung in der Klinik H.___ (vgl. Urk. 7/31/6) noch fÃ¼r eine Behandlung in der F.___ eine Kostengutsprache erteilt worden sei respektive erteilt worden wÃ¤re. GemÃ¤ss Dr. G.___ seien Kostengutsprachen in Ã¤hnlich gelagerten FÃ¤llen abgelehnt worden (Urk. 7/42/1 f.).</w:t>
      </w:r>
    </w:p>
    <w:p>
      <w:r>
        <w:t>Â Â Â Â Â Â Â Â  Dr. G.___ fÃ¼hrte im Bericht vom 3. November 2007 aus, eine stationÃ¤re Rehabilitation sei aufgrund der Chronifizierung der Beschwerden nicht Erfolg versprechend. Zudem hÃ¤tten Probleme im Zusammenhang mit der Erteilung einer Kostengutsprache bestanden (Urk. 7/33/3 Ziff. 4.3). Im Bericht vom 10. MÃ¤rz 2007 hatte Dr. G.___ festgehalten, die BeschwerdefÃ¼hrerin nehme regelmÃ¤ssig schmerzhemmende Medikamente (NSAR) ein und benÃ¶tige regelmÃ¤ssig Physiotherapie in Form von Massage, Elektrotherapie und Fango (Urk. 7/31/2).</w:t>
      </w:r>
    </w:p>
    <w:p>
      <w:r>
        <w:t>Â Â Â Â Â Â Â Â  Insgesamt bleibt unklar, welche Probleme im Zusammenhang mit der Erteilung einer Kostengutsprache auftraten. Es steht nicht einmal fest, ob im Hinblick auf eine Behandlung konkret um Kostengutsprache ersucht wurde. TatsÃ¤chliche BemÃ¼hungen, eine ambulante oder auch stationÃ¤re Schmerzbehandlung durchzufÃ¼hren, sind nicht ersichtlich. Inwiefern eine Chronifizierung der Beschwerden den Erfolg einer solchen Behandlung in Frage stellt, erlÃ¤uterte Dr. G.___ nicht nÃ¤her.</w:t>
      </w:r>
    </w:p>
    <w:p>
      <w:r>
        <w:t>Â Â Â Â Â Â Â Â  Ein neuerer Bericht der Rheumaklinik des C.___ vom 27. Juni 2006 belegt, dass die BehandlungsbedÃ¼rftigkeit nach wie vor gegeben ist. Der Bericht enthÃ¤lt die ausdrÃ¼ckliche Empfehlung einer schmerztherapeutischen Behandlung (Psychosomatische Rehabilitation; Urk. 7/33/8).</w:t>
      </w:r>
    </w:p>
    <w:p>
      <w:r>
        <w:t>4.4Â Â Â Â  Die BeschwerdefÃ¼hrerin wandte ein, sie habe an einer ambulanten Schmerzsprechstunde teilgenommen. Dies trifft zu. Der Bericht der Rheumaklinik des C.___ vom 27. Juni 2006 bestÃ¤tigt dies. Hierbei handelt es sich indessen nicht um eine therapeutische, sondern in erster Linie um eine AbklÃ¤rungsmassnahme. Mit dem Aufsuchen der Schmerzsprechstunde erfÃ¼llte die BeschwerdefÃ¼hrerin die Schadenminderungspflicht nicht. Im Ãbrigen dokumentiert der Bericht die passive Grundhaltung der BeschwerdefÃ¼hrerin. Die berichtenden Ãrzte hielten fest, die BeschwerdefÃ¼hrerin sei untÃ¤tig und lasse sich vom Schmerz leiten. Es fehle an Copingstrategien im Umgang mit Schmerzen. Hinzu komme, dass sie wenig Eigeninitiative zeige, um an ihrer Situation etwas zu Ã¤ndern. Sie gebe die Verantwortung ab (Urk. 7/33/8).Â</w:t>
      </w:r>
    </w:p>
    <w:p>
      <w:r>
        <w:t>4.5Â Â Â Â  In Bezug auf die geltend gemachten psychischen Leiden lÃ¤sst sich dem Bericht der Psychiatrischen Poliklinik des C.___ vom 21. Juni 2006 entnehmen, die BeschwerdefÃ¼hrerin sei im Rahmen der rheumatologischen interdisziplinÃ¤ren Schmerzsprechstunde auch psychiatrisch-psychosozial abgeklÃ¤rt worden. Zur Zeit fÃ¤nden sich bei ihr Symptome einer leichten bis mittelgradigen depressiven Episode. Diese bestehe vermutlich seit lÃ¤ngerem. Die zunehmende InaktivitÃ¤t dÃ¼rfte die Entwicklung der depressiven Symptomatik begÃ¼nstigen BezÃ¼glich der Schmerzen fÃ¤nden sich Hinweise fÃ¼r eine Symptomausweitung mit Krankheitsgewinn. Es bestehe der Verdacht auf eine somatoforme SchmerzstÃ¶rung (vgl. 7/33/16-17).</w:t>
      </w:r>
    </w:p>
    <w:p>
      <w:r>
        <w:t>Â Â Â Â Â Â Â Â  Entgegen der Auffassung der BeschwerdefÃ¼hrerin besteht indessen kein zusÃ¤tzlicher AbklÃ¤rungsbedarf. Die Ãrzte der Psychiatrischen Poliklinik gingen lediglich von einem Verdacht auf eine somatoforme SchmerzstÃ¶rung aus. Die Annahme einer krankheitswertigen somatoformen SchmerzstÃ¶rung setzt rechtsprechungsgemÃ¤ss eine gesicherte Diagnose voraus (BGE 130 V 396). Weitere Voraussetzung ist das Vorliegen einer psychischen KomorbiditÃ¤t von erheblicher Schwere, AusprÃ¤gung und Dauer (BGE 130 V 352 E. 2.2.3).</w:t>
      </w:r>
    </w:p>
    <w:p>
      <w:r>
        <w:t>Â Â Â Â Â Â Â Â  Die Verdachtsdiagnose sowie die leichte bis mittelgradige depressive Episode erfÃ¼llen die Anforderungen nicht. Es besteht somit die Vermutung, dass die somatoforme SchmerzstÃ¶rung oder ihre Folgen mit einer zumutbaren Willensanstrengung Ã¼berwindbar sind. Es ist der BeschwerdefÃ¼hrerin demgemÃ¤ss zumutbar, die Folgen des psychischen Leidens zu Ã¼berwinden. Im Bericht der Psychiatrischen Poliklinik wurde ausdrÃ¼cklich festgehalten, vermehrte AktivitÃ¤t werde sich gÃ¼nstig auf das Leiden auswirken (Urk. 7/33/17).</w:t>
      </w:r>
    </w:p>
    <w:p>
      <w:r>
        <w:t>4.6Â Â Â Â  Objektive GrÃ¼nde, die gegen die Aufnahme und DurchfÃ¼hrung einer schadenmindernden Behandlung sprechen, liegen nach dem Gesagten nicht vor. Dr. med. I.___, praktische Ãrztin, und PD Dr. Dr. J.___, Facharzt fÃ¼r Psychiatrie &amp; Psychotherapie, vom Regionalen Ãrztlichen Dienst (RAD) der Beschwerdegegnerin, kamen zum Schluss, mit der geeigneten Behandlung lasse sich eine Verbesserung der LeistungsfÃ¤higkeit von voraussichtlich 20 % oder mehr erzielen (Urk. 7/35/3).</w:t>
      </w:r>
    </w:p>
    <w:p>
      <w:r>
        <w:t>Â Â Â Â Â Â Â Â  Die von den Ãrzten der Rheumaklinik des C.___ im Bericht vom 30. Dezember 2003 attestierte ArbeitsfÃ¤higkeit von 50 % fÃ¼r eine angepasste TÃ¤tigkeit umfasste auch die organisch nicht ausgewiesenen Beschwerden, diagnostisch erfasst als Haltungsinsuffizienz oder Verdacht auf SchmerzverarbeitungsstÃ¶rung. Wie dargelegt, sind diese nicht organisch bedingten BeeintrÃ¤chtigungen zumutbarerweise Ã¼berwindbar. Hinzu kommt, dass auch in Bezug auf die somatisch bedingten BeeintrÃ¤chtigungen noch nicht die im Bericht der Rheumaklinik des C.___ vom 30. Dezember 2003 erwÃ¤hnten TherapiemÃ¶glichkeiten ausgeschÃ¶pft wurden (vgl. Urk. 7/11/6 f.), weshalb auch in dieser Hinsicht eine Besserung zu erwarten ist.</w:t>
      </w:r>
    </w:p>
    <w:p>
      <w:r>
        <w:t>4.7Â Â Â Â  Zutreffend ermittelte die Beschwerdegegnerin den InvaliditÃ¤tsgrad auf der Basis einer RestarbeitsfÃ¤higkeit von 70 %. Die Bemessung des Validen- und des Invalideneinkommens - letzteres basiert auf einem zusÃ¤tzlichen leidensbedingten Abzug von 20 % (vgl. Urk. 7/35/4) - gibt zu keinen Beanstandungen Anlass. Auch die Beschwerdegegnerin erhob dagegen keine EinwÃ¤nde. Da unter BerÃ¼cksichtigung des Erfolges der zumutbaren schadenmindernden Leidensbehandlung ein InvaliditÃ¤tsgrad von unter 40 % resultiert, erweist sich die Aufhebung der Rente als rechtens. Die Beschwerde ist demzufolge abzuweisen.Â</w:t>
      </w:r>
    </w:p>
    <w:p>
      <w:r>
        <w:t>5.Â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AusgangsgemÃ¤ss sind die Kosten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Franziskus Ott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