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IV.2008.00295 vom 5. August 2009</w:t>
      </w:r>
    </w:p>
    <w:p>
      <w:r>
        <w:t>ZH Sozialversicherungsgericht, 2009-08-05, DE</w:t>
      </w:r>
    </w:p>
    <w:p>
      <w:r>
        <w:rPr>
          <w:b/>
        </w:rPr>
        <w:t xml:space="preserve">Quelle: </w:t>
      </w:r>
      <w:r>
        <w:t>https://mcp.opencaselaw.ch/entscheid/zh_sozialversicherungsgericht_IV.2008.00295</w:t>
      </w:r>
    </w:p>
    <w:p>
      <w:r>
        <w:t>FR: ZH_SOZIALVERSICHERUNGSGERICHT IV.2008.00295 du 5 août 2009</w:t>
      </w:r>
    </w:p>
    <w:p>
      <w:r>
        <w:t>IT: ZH_SOZIALVERSICHERUNGSGERICHT IV.2008.00295 del 5 agosto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Der angefochtene Einspracheentscheid erging zwar erst am 15. Februar 2008, der entscheidrelevante Sachverhalt hat sich indessen vor dem 1. Januar 2008 verwirklicht, weshalb die revidierten materiellen Vorschriften des IVG, der IVV und des ATSG im vorliegenden Fall noch nicht zur Anwendung gelangen.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1.4Â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GemÃ¤ss dem MEDAS-Gutachten vom 22. Mai 2001 bestehen bei der BeschwerdefÃ¼hrerin folgende GesundheitsstÃ¶rungen (Urk. 9/33/9):</w:t>
      </w:r>
    </w:p>
    <w:p>
      <w:r>
        <w:t>Â Â Â Â Â Â Â Â  "1.Â Â Â Â  Chronisches lumbospondylogenes Syndrom links (ICD-10:M51.1) bei/mit</w:t>
      </w:r>
    </w:p>
    <w:p>
      <w:r>
        <w:t>Â Â Â Â Â Â Â Â Â Â Â Â Â  -Â Â Â Â  mehrsegmental degenerativen VerÃ¤nderungen der LWS mit Osteochondrosen und Diskusprotrusionen bei anlagebedingt leicht engem Spinalkanal</w:t>
      </w:r>
    </w:p>
    <w:p>
      <w:r>
        <w:t>Â Â Â Â Â Â Â Â Â Â Â Â Â  -Â Â Â Â  St.n. Hemilaminektomie L2/3 links wegen mediolateraler Diskushernie 5/96</w:t>
      </w:r>
    </w:p>
    <w:p>
      <w:r>
        <w:t>Â Â Â Â Â Â Â Â Â Â Â Â Â  -Â Â Â Â  residuelle Wurzelreizung L3 mÃ¶glich (PSR-Defizit)</w:t>
      </w:r>
    </w:p>
    <w:p>
      <w:r>
        <w:t>Â Â Â Â Â Â Â Â  2.Â Â Â Â  MuskulÃ¤re Dysbalance bei Dekonditionierung</w:t>
      </w:r>
    </w:p>
    <w:p>
      <w:r>
        <w:t>Â Â Â Â Â Â Â Â  3.Â Â Â Â  Zustand nach Verhebetrauma und konsekutivem radikulÃ¤rem Schmerzsyndrom S1 rechts am 23.3.96</w:t>
      </w:r>
    </w:p>
    <w:p>
      <w:r>
        <w:t>Â Â Â Â Â Â Â Â Â Â Â Â Â  -Â Â Â Â  radiologischer Nachweis einer grossen links-mediolateralen Diskushernie L2/L3 mit Kompression der Nervenwurzel L3 links</w:t>
      </w:r>
    </w:p>
    <w:p>
      <w:r>
        <w:t>Â Â Â Â Â Â Â Â Â Â Â Â Â  -Â Â Â Â  interlaminÃ¤re Fenestration L2/L3 links und Exstirpation einer nach kaudal luxierten medialen Diskushernie am 15.5.96</w:t>
      </w:r>
    </w:p>
    <w:p>
      <w:r>
        <w:t>Â Â Â Â Â Â Â Â Â Â Â Â Â  -Â Â Â Â  aktuell fehlender PSR links, keine funktionell relevante EinschrÃ¤nkung der sensiblen und motorischen Funktionen in der linken unteren ExtremitÃ¤t</w:t>
      </w:r>
    </w:p>
    <w:p>
      <w:r>
        <w:t>Â Â Â Â Â Â Â Â Â Â Â Â Â  -Â Â Â Â  Tendomyopathische Beschwerden im lumbalen Bereich sowie im Bereich der linken unteren ExtremitÃ¤t</w:t>
      </w:r>
    </w:p>
    <w:p>
      <w:r>
        <w:t>Â Â Â Â Â Â Â Â  4.Â Â Â Â  Leicht- bis mittelgradige depressive Episode (ICD-10:F32.1) mit Ã¤ngstlicher Â Â Â Â  Symptombeobachtung".</w:t>
      </w:r>
    </w:p>
    <w:p>
      <w:r>
        <w:t>Â Â Â Â Â Â Â Â  Nach der Hemilaminektomie bei mediolateraler Diskushernie im Mai 1996 hÃ¤tten die Beschwerden persistiert. Bisher habe in den durchgefÃ¼hrten Untersuchungen kein organisches Korrelat gefunden werden kÃ¶nnen. Relevante Affektionen des zentralen oder peripheren Nervensystems seien nicht vorhanden. Aufgrund der muskulÃ¤ren Dysbalance und der mehrsegmentalen degenerativen VerÃ¤nderungen sei von einer verminderten Belastbarkeit der WirbelsÃ¤ule auszugehen. Die Zeichen nicht organischer Schmerzen seien positiv, dies lege den Verdacht auf eine Symptomausweitung nahe. Daneben zeige sich eine Ã¤ngstliche Symptombeobachtung. Ausserdem bestehe eine leichte bis mittelgradige depressive StÃ¶rung. In der angestammten TÃ¤tigkeit am Fliessband betrage die ArbeitsfÃ¤higkeit 50 %. Diese habe spÃ¤testens 6 Monate nach der Operation im Mai 1996 erreicht werden kÃ¶nnen. FÃ¼r kÃ¶rperlich leichte, nach einem Muskelaufbau mÃ¶glicherweise mittelschwere TÃ¤tigkeit (ohne Zwangshaltung, hÃ¤ufiges BÃ¼cken und langdauernde repetitive TÃ¤tigkeiten, Tragen und Heben schwerer Lasten) betrage die ArbeitsfÃ¤higkeit 70 %. Dabei sollte der BeschwerdefÃ¼hrerin in den ersten drei Monaten ein Pensum von 50 % zugebilligt werden, damit sie die erforderlichen medizinischen Massnahmen (Physiotherapie, medizinische Trainingstherapie, allenfalls antidepressive Medikation) durchfÃ¼hren kÃ¶nne.</w:t>
      </w:r>
    </w:p>
    <w:p>
      <w:r>
        <w:t>3.2Â Â Â Â  Die Ãrzte der Klinik C.___ diagnostizierten im psychiatrischen Gutachten vom 24. Februar 2005 (Urk. 9/69/11) eine rezidivierende depressive Episode, derzeit mittelgradig ausgeprÃ¤gt (ICD-10: F33.2), ein chronisches lumbospondylogenes Syndrom links bei Status nach Hemilaminektomie L2/3 links wegen mediolateraler Diskushernie (5/96), ein Syndrom des engen Spinalkanals, bei Ausschluss einer SomatisierungsstÃ¶rung. Aus psychiatrischer Sicht bestehe zum Zeitpunkt der Begutachtung eine ArbeitsunfÃ¤higkeit von 50 %. Die DurchfÃ¼hrung psychiatrischer Massnahmen (stringente psychotherapeutische Begleitung mit einer psychopharmakologischen antidepressiven Behandlung) vorausgesetzt, sei die ArbeitsfÃ¤higkeit aus psychiatrischer Sicht im Zeitraum von 6-9 Monaten mit hoher Wahrscheinlichkeit auf 100 % steigerungsfÃ¤hig.</w:t>
      </w:r>
    </w:p>
    <w:p>
      <w:r>
        <w:t>3.3Â Â Â Â  Laut dem MEDAS-Gutachten vom 23. April 2007 liegt bei der BeschwerdefÃ¼hrerin folgende Diagnose vor (Urk. 9/94/19):</w:t>
      </w:r>
    </w:p>
    <w:p>
      <w:r>
        <w:t>Â Â Â Â Â Â Â Â  "1. Â Â Â Â  Chronisches lumbospondylogenes Schmerzsyndrom beidseits, linksbetont mit/bei:</w:t>
      </w:r>
    </w:p>
    <w:p>
      <w:r>
        <w:t>Â Â Â Â Â Â Â Â Â Â Â Â Â  -Â Â Â Â  Status nach Diskushernienoperation L2/3 links</w:t>
      </w:r>
    </w:p>
    <w:p>
      <w:r>
        <w:t>Â Â Â Â Â Â Â Â Â Â Â Â Â  -Â Â Â Â  kleiner subligamentÃ¤rer Diskushernie L1/2 rechtsbetont</w:t>
      </w:r>
    </w:p>
    <w:p>
      <w:r>
        <w:t>Â Â Â Â Â Â Â Â Â Â Â Â Â  -Â Â Â Â  muskulÃ¤rer Dysbalance und Dekonditionierung</w:t>
      </w:r>
    </w:p>
    <w:p>
      <w:r>
        <w:t>Â Â Â Â Â Â Â Â  2.Â Â Â Â  Beginnende medial betonte Gonarthrose rechts und diskrete Femoropatellarthrose rechts bei:</w:t>
      </w:r>
    </w:p>
    <w:p>
      <w:r>
        <w:t>Â Â Â Â Â Â Â Â Â Â Â Â Â  -Â Â Â Â  Status nach Teilmeniskektomie beidseits</w:t>
      </w:r>
    </w:p>
    <w:p>
      <w:r>
        <w:t>Â Â Â Â Â Â Â Â  3.Â Â Â Â  Rezidivierende depressive StÃ¶rung, gegenwÃ¤rtig leichte Episode (ICD-10 F33.00)".</w:t>
      </w:r>
    </w:p>
    <w:p>
      <w:r>
        <w:t>Â Â Â Â Â Â Â Â  Zusammenfassend und bei Beurteilung aller Gegebenheiten und Befunde sei die BeschwerdefÃ¼hrerin zu 50 % arbeitsfÃ¤hig in ihrer zuletzt durchgefÃ¼hrten TÃ¤tigkeit als Fabrikarbeiterin am Band. FÃ¼r eine leichte wechselbelastende TÃ¤tigkeit, bei welcher die BeschwerdefÃ¼hrerin abwechslungsweise stehen, gehen oder sitzen kÃ¶nne und bei der sie nicht repetitiv Gewichte Ã¼ber 10 kg heben mÃ¼sse, betrage die ArbeitsfÃ¤higkeit 90 %. Diese geringe Verminderung der ArbeitsfÃ¤higkeit resultiere aus dem psychiatrischen Leiden. GegenÃ¼ber dem MEDAS-Gutachten vom 22. Mai 2001 leide die BeschwerdefÃ¼hrerin neu an Beschwerden im Bereich der Kniegelenke, welche die ArbeitsfÃ¤higkeit jedoch nicht einschrÃ¤nken wÃ¼rden. Die damals leichte bis mittelgradige depressive Episode habe sich deutlich verbessert, so dass sie jetzt die ArbeitsfÃ¤higkeit kaum mehr beeintrÃ¤chtige. In der ArbeitsfÃ¤higkeit in behinderungsangepasster TÃ¤tigkeit habe sich nichts verÃ¤ndert. Man gehe mit der Beurteilung der MEDAS B.___ vom 22. Mai 2001 einig. BezÃ¼glich des psychiatrischen Gutachtens der Klinik C.___ vom 24. Februar 2005 sei zu erwÃ¤hnen, dass dort aus psychiatrischer Sicht eine 50%ige ArbeitsunfÃ¤higkeit postuliert werde. Es sei jedoch wahrscheinlich, dass damals die psychiatrischen Leiden unbehandelt schwerer gewesen seien als heute. BezÃ¼glich der Zeugnisse von Dr. A.___, in welchen er die BeschwerdefÃ¼hrerin immer zu 100 % arbeitsunfÃ¤hig schreibe, mÃ¼sse festgehalten werden, dass die objektivierbaren Behinderungen keinesfalls ein solches invalidisierendes Ausmass erreichten. DiesbezÃ¼glich seien die Zeugnisse auch nicht genÃ¼gend begrÃ¼ndet. Immerhin sei zu erwÃ¤hnen, dass sich die BeschwerdefÃ¼hrerin normal bewege, in die TÃ¼rkei in die Ferien fahre, den Haushalt erledige, Therapie und Fitness betreibe, sich mit Kolleginnen treffe, Badekuren mache, und so weiter. Ausserdem fahre sie Auto, was nach ihren eigenen Aussagen gut gehe.</w:t>
      </w:r>
    </w:p>
    <w:p>
      <w:r>
        <w:rPr>
          <w:b/>
        </w:rPr>
        <w:t>E. 4</w:t>
      </w:r>
    </w:p>
    <w:p>
      <w:r>
        <w:t>4.1Â Â Â Â  Das MEDAS-Gutachten vom 23. April 2007 (Urk. 9/94) beantwortet die gestellten Fragen umfassend, berÃ¼cksichtigt die von der BeschwerdefÃ¼hrerin geklagten Schmerzen, wurde in Kenntnis und in Auseinandersetzung mit den Vorakten erstellt und ist in der Darlegung der medizinischen ZustÃ¤nde und ZusammenhÃ¤nge einleuchtend. Ebenso wurden die gezogenen Schlussfolgerungen in nachvollziehbarer Weise hergeleitet. Das Gutachten wird damit den von der Rechtsprechung entwickelten Anforderungen an eine beweiskrÃ¤ftige medizinische Stellungnahme (BGE 125 V 352 Erw. 3a) gerecht. Ihm ist volle Beweiskraft zuzuerkennen, falls keine konkreten Indizien gegen die ZuverlÃ¤ssigkeit der Expertise sprechen (BGE 125 V 353 Erw. 3b/bb).</w:t>
      </w:r>
    </w:p>
    <w:p>
      <w:r>
        <w:t>4.2Â Â Â Â  Die BeschwerdefÃ¼hrerin lÃ¤sst gegen das MEDAS-Gutachten vorbringen, es seien nicht sÃ¤mtliche im MRI der LWS vom 7. Oktober 2005 durch das Diagnosezentrum Spital E.___ erwÃ¤hnten Diagnosen Ã¼bernommen worden. Hierzu ist festzuhalten, dass sich das rheumatologische Teilgutachten ausfÃ¼hrlich mit den Ergebnissen dieses MRI auseinandersetzt und die gestellte Diagnose in nachvollziehbarer Weise begrÃ¼ndet (Urk. 9/94/32-33). Nicht zu beanstanden ist auch der Umstand, dass keine erneute neurologische AbklÃ¤rung durchgefÃ¼hrt worden ist, beschrÃ¤nken sich die Beschwerden der BeschwerdefÃ¼hrerin doch primÃ¤r auf den rheumatologischen und psychischen Bereich. Mit dem subjektiven Schmerzempfinden und den geklagten Symptomen setzt sich das Gutachten ebenfalls genÃ¼gend auseinander. Diese mÃ¼ssen jedoch nicht notwendigerweise in die gestellte Diagnose Eingang finden, da es Sache der Ãrzte ist, deren Ursachen auf den Grund zu gehen und dies entsprechend zu gewichten. Weshalb es als tendenziÃ¶s erscheinen soll, dass Aussagen der BeschwerdefÃ¼hrerin Ã¼ber ihre subjektive ArbeitsfÃ¤higkeit im Gutachten festgehalten werden, ist nicht ersichtlich. FÃ¼r den Umstand, dass die BeschwerdefÃ¼hrerin mit dem Satz "sie mÃ¶ge nicht mehr" etwas anderes gemeint haben kÃ¶nnte, als dass sie keine Kraft mehr habe und sich mÃ¼de und erschÃ¶pft fÃ¼hle, finden sich im Gutachten keine Hinweise. Es ist indessen ohne Weiteres Aufgabe der Gutachter, allfÃ¤llige Diskrepanzen zwischen SelbsteinschÃ¤tzung und objektiv bestehender ArbeitsfÃ¤higkeit aufzuzeigen und zu wÃ¼rdigen.Â</w:t>
      </w:r>
    </w:p>
    <w:p>
      <w:r>
        <w:t>4.3Â Â Â Â  Zu den Berichten des Hausarztes Dr. A.___ ist grundsÃ¤tzlich festzuhalten, dass bei dessen EinschÃ¤tzungen der ArbeitsfÃ¤higkeit der Erfahrungstatsache Rechnung zu tragen ist, dass die behandelnden Ãrzte mitunter im Hinblick auf ihre auftragsrechtliche Vertrauensstellung in ZweifelsfÃ¤llen eher zu Gunsten ihrer Patientinnen und Patienten aussagen (BGE 125 V 353 Erw. 3b/cc). Ausserdem ist festzuhalten, dass Dr. A.___ die BeschwerdefÃ¼hrerin bereits in seinem Bericht vom 7. Juni 2000 (Urk. 9/30) fÃ¼r jegliche TÃ¤tigkeiten als zu 100 % arbeitsunfÃ¤hig einschÃ¤tzte, er mithin schon damals eine von den MEDAS-Gutachtern abweichenden EinschÃ¤tzung der ArbeitsfÃ¤higkeit vorgenommen hat. Aus dem Bericht vom 29. Februar 2008 (Urk. 3/4) geht schliesslich hervor, dass Dr. A.___ den Gesundheitszustand der BeschwerdefÃ¼hrerin grundsÃ¤tzlich als stationÃ¤r einstuft.</w:t>
      </w:r>
    </w:p>
    <w:p>
      <w:r>
        <w:t>4.4Â Â Â Â Â Â Â Â  BezÃ¼glich des psychischen Gesundheitszustands ist entgegen der Ansicht der BeschwerdefÃ¼hrerin festzuhalten, dass die Untersuchung des psychischen Gesundheitszustands in ausreichender Art und Weise erfolgt ist. Beizupflichten ist der BeschwerdefÃ¼hrerin jedoch insoweit, dass das Gutachten des D.___ gegenÃ¼ber dem frÃ¼heren MEDAS-Gutachten keine wesentliche Verbesserung des Gesundheitszustands zu belegen vermag, sondern nur eine andere EinschÃ¤tzung der ArbeitsfÃ¤higkeit bei im Wesentlichen gleich gebliebenen Gesundheitszustand vornimmt. Es wird zwar im D.___-Gutachten ausgefÃ¼hrt, die damals leicht bis mittelgradige depressive Episode habe sich deutlich verbessert, so dass sie jetzt die ArbeitsfÃ¤higkeit kaum mehr beeintrÃ¤chtige. In beiden Gutachten wird jedoch weitgehend der gleiche psychische Gesundheitszustand beschrieben, und es ist auch im Laufe der Jahre - wÃ¤hrend denen die BeschwerdefÃ¼hrerin nie mehr einer ErwerbstÃ¤tigkeit nachgegangen ist - eine Chronifizierung eingetreten. Zieht man auch noch das Gutachten der Klinik C.___ vom 24. Februar 2005 (Urk. 9/69) in die Beurteilung mit ein, so gelangt man zum Ergebnis, dass die BeschwerdefÃ¼hrerin unter einer rezidivierenden depressiven StÃ¶rung leidet, deren AusprÃ¤gung zwischen leichtem und mittelschwerem Ausmass schwankt. Eine VerÃ¤nderung des Gesundheitszustands seit der MEDAS-Begutachtung im Jahre 2001 ist damit nicht eingetreten. Es ist deshalb weiterhin von einer ArbeitsfÃ¤higkeit von 70 % in einer leidensangepassten TÃ¤tigkeit auszugehen, welche Grundlage der in Rechtskraft erwachsenen VerfÃ¼gung vom 28. November 2001 (Urk. 9/41) gebildet hat. Zu prÃ¼fen ist jedoch die ebenfalls strittige Frage, ob sich mit dem Wegfall des HÃ¤rtefalls per 1. Dezember 2002 aufgrund eines neu vorzunehmenden Einkommensvergleichs ein anderer als der ursprÃ¼nglich berechnete InvaliditÃ¤tsgrad von 47 % ergibt.</w:t>
      </w:r>
    </w:p>
    <w:p>
      <w:r>
        <w:rPr>
          <w:b/>
        </w:rPr>
        <w:t>E. 5</w:t>
      </w:r>
    </w:p>
    <w:p>
      <w:r>
        <w:t>5.1Â Â Â Â  GemÃ¤ss dem Arbeitgeberbericht der Y.___ AG vom 17. Juli 1997 (Urk. 9/11) hÃ¤tte die BeschwerdefÃ¼hrerin im Jahre 1997 ohne Eintritt des Gesundheitsschadens ein Jahreseinkommen von Fr. 59'540.-- erzielen kÃ¶nnen. Angepasst an den Nominallohnindex fÃ¼r Frauen (vgl. Die Volkswirtschaft 6-2004, Tabelle B 10.3, S. 91: 1997 = 2130, 2002 = 2296) ergibt sich fÃ¼r das Jahr 2002 ein Einkommen von Fr. 64'180.20, bzw. fÃ¼r das Jahr 2008 (vgl. Die Volkswirtschaft, 6-2009, Tabelle B 10.3, S. 87: 2008 = 2499) ein solches von Fr. 69'854.65.</w:t>
      </w:r>
    </w:p>
    <w:p>
      <w:r>
        <w:t>5.2Â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rPr>
          <w:b/>
        </w:rPr>
        <w:t>E. 5.3</w:t>
      </w:r>
    </w:p>
    <w:p>
      <w:r>
        <w:t>5.3.1Â Â  Der Zentralwert der mit einfachen und repetitiven Aufgaben beschÃ¤ftigten Frauen betrug im Jahre 2002 im privaten Sektor Fr. 3'820.-- pro Monat bei 40 Arbeitsstunden pro Woche (LSE 2002, Tabelle TA 1, S. 43), was unter BerÃ¼cksichtigung einer betriebsÃ¼blichen Arbeitszeit von 41,7 Stunden pro Woche ein hypothetisches Einkommen von monatlich Fr. 3'982.35 bzw. Fr. 47'788.20 pro Jahr ergibt. Bei einer ArbeitsfÃ¤higkeit von 70 % betrÃ¤gt das Einkommen Fr. 33'451.75. Dem Umstand, dass die BeschwerdefÃ¼hrerin keine kÃ¶rperlich schwere TÃ¤tigkeiten mehr ausÃ¼ben kann, ist mit einem Abzug von 10 % Rechnung zu tragen. Keine ErhÃ¶hung erfÃ¤hrt dieser Abzug entgegen der Ansicht der BeschwerdefÃ¼hrerin (Urk. 9/81/5) dadurch, dass sie nur noch eine Teilzeitarbeit ausÃ¼ben kann, sie AuslÃ¤nderin mit Niederlassungsbewilligung C ist, sie erst fÃ¼r einen einzigen Arbeitgeber gearbeitet hat und bereits sei MÃ¤rz 1996 keiner ErwerbstÃ¤tigkeit mehr nachgeht. Das Invalideneinkommen belÃ¤uft sich damit auf Fr. 30'106.60 (90 % von Fr. 33'451.75). Verglichen mit dem Valideneinkommen von Fr. 64'180.20 ergibt sich eine Einkommenseinbusse von Fr. 34'073.60 bzw. ein InvaliditÃ¤tsgrad von rund 53 %.</w:t>
      </w:r>
    </w:p>
    <w:p>
      <w:r>
        <w:t>5.3.2Â Â  Im Jahre 2006 betrug der Zentralwert der mit einfachen und repetitiven Aufgaben beschÃ¤ftigten Frauen im privaten Sektor Fr. 4'019.-- pro Monat bei 40 Arbeitsstunden pro Woche (LSE 2006, Tabelle TA 1, S. 25), was unter BerÃ¼cksichtigung der betriebsÃ¼blichen Arbeitszeit von 41,7 Stunden pro Woche ein hypothetisches Einkommen von monatlich Fr. 4'189.80 bzw. Fr. 50'277.60 pro Jahr ergibt. Angepasst an den Nominallohnindex fÃ¼r Frauen (vgl. Die Volkswirtschaft 6-2009, Tabelle B 10.3, S. 87: 2006 = 2417, 2008 = 2499) belÃ¤uft sich das Einkommen auf Fr. 51'983.35. Bei einer ArbeitsfÃ¤higkeit von 70 % betrÃ¤gt es Fr. 36'388.35 und nach Vornahme des 10%igen Abzugs Fr. 32'749.50. Verglichen mit dem Valideneinkommen von Fr. 69'854.65 ergibt sich eine Einkommenseinbusse von Fr. 37'105.15 bzw. ein InvaliditÃ¤tsgrad von rund 53 %.Â</w:t>
      </w:r>
    </w:p>
    <w:p>
      <w:r>
        <w:t>5.4Â Â Â Â Â Â Â Â  Zusammenfassend ist damit festzuhalten, dass die BeschwerdefÃ¼hrerin auch nach Verneinung des HÃ¤rtefalles ab dem 1. Dezember 2002 und Ã¼ber den 30. April 2007 hinaus Anspruch auf eine halbe Invalidenrente hat. Nicht ausgewiesen ist dagegen ein Anspruch auf eine Dreiviertelsrente.</w:t>
      </w:r>
    </w:p>
    <w:p>
      <w:r>
        <w:t>6.Â Â Â Â Â Â  Die Beschwerde ist demnach in dem Sinne gutzuheissen, dass der angefochtene Einspracheentscheid vom 15. Februar 2008 aufzuheben und festzustellen ist, dass die BeschwerdefÃ¼hrerin ab dem 1. Dezember 2002 durchgehend und weiterhin (d.h. Ã¼ber den 30. April 2007) hinaus Anspruch auf eine halbe Invalidenrente hat.</w:t>
      </w:r>
    </w:p>
    <w:p>
      <w:r>
        <w:rPr>
          <w:b/>
        </w:rPr>
        <w:t>E. 7</w:t>
      </w:r>
    </w:p>
    <w:p>
      <w:r>
        <w:t>7.1Â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w:t>
      </w:r>
    </w:p>
    <w:p>
      <w:r>
        <w:t>7.2Â Â Â Â  Die Gerichtskosten sind auf Fr. 800.-- festzusetzen und ausgangsgemÃ¤ss der Beschwerdegegnerin aufzuerlegen.</w:t>
      </w:r>
    </w:p>
    <w:p>
      <w:r>
        <w:t>8.Â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Vorliegend erscheint eine ProzessentschÃ¤digung in der HÃ¶he von Fr. 2'500.-- (inkl. Barauslagen und MWSt) angemessen.</w:t>
      </w:r>
    </w:p>
    <w:p>
      <w:r>
        <w:t>Das Gericht erkennt:</w:t>
      </w:r>
    </w:p>
    <w:p>
      <w:r>
        <w:t>1.Â Â Â Â Â Â Â Â  Die Beschwerde wird in dem Sinne gutgeheissen, dass der Einspracheentscheid der Sozialversicherungsanstalt des Kantons ZÃ¼rich, IV-Stelle, vom 15. Februar 2008 aufgehoben wird, und es wird festgestellt, dass die BeschwerdefÃ¼hrerin ab 1. Dezember 2002 durchgehend und weiterhin Anspruch auf eine halbe Invalidenrente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2'500.-- (inkl. Barauslagen und MWSt) zu bezahlen.</w:t>
      </w:r>
    </w:p>
    <w:p>
      <w:r>
        <w:t>4.Â Â Â Â Â Â Â Â Â Â  Zustellung gegen Empfangsschein an:</w:t>
      </w:r>
    </w:p>
    <w:p>
      <w:r>
        <w:t>- RechtsanwÃ¤ltin Anna Katharina Glauser Jung</w:t>
      </w:r>
    </w:p>
    <w:p>
      <w:r>
        <w:t>- Sozialversicherungsanstalt des Kantons ZÃ¼rich, IV-Stelle</w:t>
      </w:r>
    </w:p>
    <w:p>
      <w:r>
        <w:t>- Pensionskasse der Y.___ AG</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