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IV.2008.00280 vom 17. November 2009</w:t>
      </w:r>
    </w:p>
    <w:p>
      <w:r>
        <w:t>ZH Sozialversicherungsgericht, 2009-11-17, DE</w:t>
      </w:r>
    </w:p>
    <w:p>
      <w:r>
        <w:rPr>
          <w:b/>
        </w:rPr>
        <w:t xml:space="preserve">Quelle: </w:t>
      </w:r>
      <w:r>
        <w:t>https://mcp.opencaselaw.ch/entscheid/zh_sozialversicherungsgericht_IV.2008.00280</w:t>
      </w:r>
    </w:p>
    <w:p>
      <w:r>
        <w:t>FR: ZH_SOZIALVERSICHERUNGSGERICHT IV.2008.00280 du 17 novembre 2009</w:t>
      </w:r>
    </w:p>
    <w:p>
      <w:r>
        <w:t>IT: ZH_SOZIALVERSICHERUNGSGERICHT IV.2008.00280 del 17 novembre 2009</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sich der massgebende Sachverhalt vor Ende 2007 verwirklichte,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1.2Â Â Â Â  Die massgebenden rechtlichen Grundlagen betreffend den Rentenanspruch (Art. 28 IVG), die InvaliditÃ¤tsbemessung (Art. 16 ATSG) und die ModalitÃ¤ten der Rentenanpassung (Art. 88a IVV), sind in der angefochtenen VerfÃ¼gung zutreffend wiedergegeben (Urk. 2/2 S. 1). Darauf kann verwiesen werden.</w:t>
      </w:r>
    </w:p>
    <w:p>
      <w:r>
        <w:rPr>
          <w:b/>
        </w:rPr>
        <w:t>E. 2</w:t>
      </w:r>
    </w:p>
    <w:p>
      <w:r>
        <w:t>2.1Â Â Â Â  Die Beschwerdegegnerin ging davon aus, der Gesundheitszustand des BeschwerdefÃ¼hrers, der seit Februar 2003 bei einem InvaliditÃ¤tsgrad von 41 % eine Rente beziehe, habe sich aufgrund des Unfalls vom 26. Juni 2004 verschlechtert. Die SUVA habe vom 26. Juni 2004 bis 31. Oktober 2005 ein Taggeld von 100 % ausgerichtet und ab 1. November 2005 eine 44%ige Rente zugesprochen (Urk. 2/2 S. 1 unten). In leidensangepasster TÃ¤tigkeit bestehe eine volle ArbeitsfÃ¤higkeit und der InvaliditÃ¤tsgrad betrage 44 %; da ausschliesslich Unfallfolgen vorlÃ¤gen, sei ein Leidensabzug nicht mÃ¶glich. Von MÃ¤rz 2005 (Revisionsgesuch) bis 31. Oktober 2005 bestehe Anspruch auf eine ganze Rente und ab 1. November wieder Anspruch auf eine Viertelsrente (Urk. 2/2 S. 2 Mitte).</w:t>
      </w:r>
    </w:p>
    <w:p>
      <w:r>
        <w:t>2.2Â Â Â Â  Der BeschwerdefÃ¼hrer stellte sich demgegenÃ¼ber auf den Standpunkt, die Beschwerdegegnerin habe zu Unrecht nur auf die AbklÃ¤rungen der SUVA abgestellt; es lÃ¤gen nicht nur reine Unfallfolgen vor (Urk. 1 S. 1). Es seien weitere AbklÃ¤rungen angezeigt (Urk. 1 S. 2).</w:t>
      </w:r>
    </w:p>
    <w:p>
      <w:r>
        <w:t>2.3Â Â Â Â  Die in der VerfÃ¼gung vom 4. Juni 2008 (Urk. 11) aufgeworfene Frage der Bedeutung der VerfÃ¼gungen vom Januar und April 2006 beantwortet sich unter BerÃ¼cksichtigung der Stellungnahme des BeschwerdefÃ¼hrers vom 25. Juni 2008 (Urk. 13) wie folgt:</w:t>
      </w:r>
    </w:p>
    <w:p>
      <w:r>
        <w:t>Â Â Â Â Â Â Â Â Â  Die VerfÃ¼gung der IV-Stelle fÃ¼r Versicherte im Ausland vom 30. Januar 2006 (Urk. 9/75) erging, wie sich aus der verwendeten Adresse ergibt, wegen eines bevorstehenden oder stattgefundenen Umzugs des BeschwerdefÃ¼hrers ins Ausland; sie nahm ferner ausdrÃ¼cklich Bezug auf die frÃ¼here VerfÃ¼gung vom 10. September 2004, die einen InvaliditÃ¤tsgrad von 41 % festgelegt hatte. Offenbar weil der Umzug dann doch nicht realisiert (oder aber rÃ¼ckgÃ¤ngig gemacht) wurde, verfÃ¼gte die Beschwerdegegnerin am 10. April 2006 erneut (Urk. 9/78), wobei ausser der neuen Adresse in der Schweiz und daraus folgend der Zusprache einer halben Rente bei einem InvaliditÃ¤tsgrad unter 50 % keine materiellen Unterschiede zur VerfÃ¼gung der IV-Stelle fÃ¼r Versicherte im Ausland zu erkennen sind. Beiden VerfÃ¼gungen gingen Ã¼berdies keinerlei zusÃ¤tzlichen AbklÃ¤rungen betreffend Gesundheitszustand oder InvaliditÃ¤tsgrad voraus.</w:t>
      </w:r>
    </w:p>
    <w:p>
      <w:r>
        <w:t>Â Â Â Â Â Â Â Â Â  Ein Zusammenhang der VerfÃ¼gungen vom Januar und April 2006 mit der im MÃ¤rz 2005 erfolgten erneuten Anmeldung des BeschwerdefÃ¼hrers (Urk. 9/60) ist den Akten nicht zu entnehmen. Ein solcher wurde von der Beschwerdegegnerin vielmehr erstmals im Vorbescheid vom 7. September 2006 (Urk. 9/85) und der VerfÃ¼gung vom 23. Oktober 2006 (Urk. 9/87) hergestellt, mit welcher auf diese Anmeldung Bezug genommen, ein Anspruch auf berufliche Massnahmen verneint und betreffend Rentenanspruch, der noch geprÃ¼ft werde, eine separate VerfÃ¼gung in Aussicht gestellt wurde.</w:t>
      </w:r>
    </w:p>
    <w:p>
      <w:r>
        <w:t>2.4Â Â Â Â  Die im September 2004 sowie im Januar und April 2006 erfolgten, auf einem InvaliditÃ¤tsgrad von 41 % basierenden Rentenzusprachen sind allerdings formell in Rechtskraft erwachsen.</w:t>
      </w:r>
    </w:p>
    <w:p>
      <w:r>
        <w:t>Soweit mit den hier angefochtenen VerfÃ¼gungen davon abgewichen wird, ist zu prÃ¼fen, ob die praxisgemÃ¤ssen WiedererwÃ¤gungsvoraussetzungen (offensichtliche Unrichtigkeit, erhebliche Bedeutung) erfÃ¼llt sind. Insoweit, als mit den Â angefochtenen VerfÃ¼gungen nichts festgelegt wurde, was den frÃ¼heren, rechtskrÃ¤ftigen VerfÃ¼gungen widerspricht, erÃ¼brigt sich dies.</w:t>
      </w:r>
    </w:p>
    <w:p>
      <w:r>
        <w:rPr>
          <w:b/>
        </w:rPr>
        <w:t>E. 3</w:t>
      </w:r>
    </w:p>
    <w:p>
      <w:r>
        <w:t>3.1Â Â Â Â  Der Rentenzusprache im September 2004, basierend auf einem InvaliditÃ¤tsgrad von 41 %, lagen die folgenden medizinischen Akten zugrunde:</w:t>
      </w:r>
    </w:p>
    <w:p>
      <w:r>
        <w:t>3.2Â Â Â Â  Dr. med. Y.___, Allgemeinmedizin FMH, fÃ¼hrte in seinem Zeugnis vom 11. Februar 2002 aus, der BeschwerdefÃ¼hrer sei am 1. Februar 2002 auf einer Baustelle tÃ¤tlich angegriffen worden und habe sich kleinere Gesichtsverletzungen und Schmerzen am linken Ellbogen zugezogen (Urk. 9/9/40 Ziff. 2).</w:t>
      </w:r>
    </w:p>
    <w:p>
      <w:r>
        <w:t>3.3Â Â Â Â  SUVA-Kreisarzt Dr. Z.___ fÃ¼hrte in seinem Bericht vom 29. August (richtig: September) 2002 (Urk. 9/9/10-13) Ã¼ber die gleichentags erfolgte Untersuchung aus, der BeschwerdefÃ¼hrer kÃ¶nne weder als Gipser noch als Maurer weiterarbeiten (S. 3 unten). Zumutbar sei eine ganztÃ¤gige Arbeit. Das Gewicht von zu hebenden Lasten mit dem linken Arm sei auf 5 kg beschrÃ¤nkt; mit beiden Armen kÃ¶nne der BeschwerdefÃ¼hrer noch Lasten von 15 kg heben. Arbeiten mit vibrierenden GerÃ¤ten seien ungÃ¼nstig, ebenso solche, bei denen mit dem linken Arm Stossbewegungen durchgefÃ¼hrt werden mÃ¼ssten (S. 3 oben).</w:t>
      </w:r>
    </w:p>
    <w:p>
      <w:r>
        <w:t>3.4Â Â Â Â  Dr. Y.___ nannte in seinem Bericht vom 4. September 2002 (Urk. 9/4) als Diagnose eine Ellbogenarthrose links bei Status nach RadiuskÃ¶pfchenfraktur 1991 und Plicaresektion im Mai 2002, bestehend seit 1. Februar 2002 beziehungsweise aktiviert durch den Unfall (lit. A). Seit 1. Februar 2002 bestehe in der angestammten TÃ¤tigkeit eine ArbeitsunfÃ¤higkeit von 100 % (lit. B). Eine ArbeitsfÃ¤higkeit als Gipser erscheine nicht mehr wahrscheinlich; eine Umschulung auf eine kÃ¶rperlich weniger belastende TÃ¤tigkeit wÃ¤re wÃ¼nschenswert (lit. D).</w:t>
      </w:r>
    </w:p>
    <w:p>
      <w:r>
        <w:t>3.5Â Â Â Â  Dr. med. A.___, Chirurgie FMH, fÃ¼hrte am 8. April 2003 eine diagnostische Schultergelenksarthroskopie, Akromioplastik und Rotatorenmanschettenrekonstruktion rechts durch (Urk. 9/25).</w:t>
      </w:r>
    </w:p>
    <w:p>
      <w:r>
        <w:t>3.6Â Â Â Â  In seinem Bericht vom 10. September 2003 (Urk. 9/29) nannte Dr. Y.___ die folgenden Diagnosen (S. 1):</w:t>
      </w:r>
    </w:p>
    <w:p>
      <w:r>
        <w:t>- Arthrose linker Ellbogen</w:t>
      </w:r>
    </w:p>
    <w:p>
      <w:r>
        <w:t>- Status nach RadiuskÃ¶pfchenfraktur 1991</w:t>
      </w:r>
    </w:p>
    <w:p>
      <w:r>
        <w:t>- Status nach Plicaresektion Mai 2002</w:t>
      </w:r>
    </w:p>
    <w:p>
      <w:r>
        <w:t>- posttraumatische LÃ¤sion der Rotatorenmanschette rechts</w:t>
      </w:r>
    </w:p>
    <w:p>
      <w:r>
        <w:t>- diagnostische Schultergelenksarthroskopie, Akromioplastik und Rotatorenmanschettenrekonstruktion 8. April 2003</w:t>
      </w:r>
    </w:p>
    <w:p>
      <w:r>
        <w:t>- chronisches lumbo-vertebrales Syndrom, therapieresistent</w:t>
      </w:r>
    </w:p>
    <w:p>
      <w:r>
        <w:t>Â Â Â Â Â Â Â Â Â  Beschwerdebedingt sei der BeschwerdefÃ¼hrer weiterhin zu 100 % arbeitsunfÃ¤hig (S. 1 unten). Er sollte nach MÃ¶glichkeit umgeschult werden (S. 2 oben).</w:t>
      </w:r>
    </w:p>
    <w:p>
      <w:r>
        <w:t>3.7Â Â Â Â  Kreisarzt Dr. med. Z.___, Chirurgie FMH, fÃ¼hrte in seinem Bericht vom 23. Februar 2004 (Urk. 9/36/2-6) bezogen auf den linken Ellbogen aus, es ergÃ¤ben sich keine Unterschiede zur Beurteilung im September 2002 (S. 4). Unfallfremd bestÃ¼nden zusÃ¤tzlich Beschwerden in der rechten Schulter, zu deren UnfallkausalitÃ¤t separat Stellung genommen worden sei (S. 4 unten).</w:t>
      </w:r>
    </w:p>
    <w:p>
      <w:r>
        <w:t>3.8Â Â Â Â  Dr. med. B.___, Allgemeinmedizin FMH, Regionaler Ãrztlicher Dienst (RAD) der Beschwerdegegnerin, fÃ¼hrte am 29. MÃ¤rz 2004 aus, die Befunde der LendenwirbelsÃ¤ule und der rechten Schulter hÃ¤tten, wie er den AusfÃ¼hrungen des SUVA-Kreisarztes folgen kÃ¶nne, keine wesentliche zusÃ¤tzliche EinschrÃ¤nkung der ArbeitsfÃ¤higkeit zur Folge. Die Rest-ArbeitsfÃ¤higkeit sei also gemÃ¤ss SUVA-Arztzeugnis anzunehmen (Urk. 9/38/4).</w:t>
      </w:r>
    </w:p>
    <w:p>
      <w:r>
        <w:t>3.9Â Â Â Â  Dr. Y.___ wandte sich am 1. April 2004 an die Beschwerdegegnerin und fÃ¼hrte aus, es bestÃ¼nden verschiedene Probleme mit Arthrose des linken Ellbogens, Schulterschmerzen rechts bei Status nach Rotatorenmanschettenrekonstruktion und ein chronisches lumbo-vertebrales Syndrom (Urk. 9/37).</w:t>
      </w:r>
    </w:p>
    <w:p>
      <w:r>
        <w:rPr>
          <w:b/>
        </w:rPr>
        <w:t>E. 4</w:t>
      </w:r>
    </w:p>
    <w:p>
      <w:r>
        <w:t>4.1Â Â Â Â  GemÃ¤ss dem Zeugnis von Dr. Y.___ vom 15. Juli 2004 (Urk. 9/57/31) stÃ¼rzte der BeschwerdefÃ¼hrer am 26. Juni 2004 von einer Bockleiter auf sein rechtes Bein mit akutem Schmerz im linken Knie wÃ¤hrend unbelasteter Phase (Ziff. 2). Betreffend Diagnosen verwies er auf das entsprechende MRI (Ziff. 5), wo eine vordere Kreuzbandruptur (DD Partialruptur), Bone bruise des dorso-medialen und dorso-lateralen Tibiaplateaus und ein Kniegelenkserguss mit AuffÃ¼llung einer Bakerzyste genannt wurden (Urk. 9/57/30).</w:t>
      </w:r>
    </w:p>
    <w:p>
      <w:r>
        <w:t>4.2Â Â Â Â  Auf Ãberweisung durch Dr. Y.___ (vgl. Urk. 9/57/29) wurde der BeschwerdefÃ¼hrer in der Folge von Dr. A.___ behandelt. Dieser nannte als Diagnose eine symptomatische Insuffizienz des vorderen Kreuzbands (VKB) links (Urk. 9/57/28) und fÃ¼hrte am 20. September 2004 eine diagnostische Arthroskopie, Vorderhornresektion und VKB-Plastik durch (Urk. 9/57/24-25). Am 2. November 2004 (Urk. 9/57/20) und am 25. November 2004 (Urk. 9/57/18) berichtete er Ã¼ber den postoperativen Verlauf.</w:t>
      </w:r>
    </w:p>
    <w:p>
      <w:r>
        <w:t>4.3Â Â Â Â  Kreisarzt Dr. C.___ berichtete am 27. Dezember 2004 (Urk. 9/57/12-13) Ã¼ber seine Untersuchung vom 22. Dezember 2004 und fÃ¼hrte aus, der BeschwerdefÃ¼hrer kÃ¶nnte ab Neujahr fÃ¼r eine ganz vorwiegend sitzende leichte Arbeit beschÃ¤ftigt werden. Vorerst stehe aber noch eine operative Intervention im Raume (S. 2 oben).</w:t>
      </w:r>
    </w:p>
    <w:p>
      <w:r>
        <w:t>Â Â Â Â Â Â Â Â Â  Dr. A.___ berichtete am 13. Januar 2005 (Urk. 9/57/10) und am 11. Februar 2005 wieder Ã¼ber den Verlauf und fÃ¼hrte aus, zwischenzeitlich sei das Streckdefizit deutlich regredient und der BeschwerdefÃ¼hrer weitgehend schmerzfrei (Urk. 9/57/8).</w:t>
      </w:r>
    </w:p>
    <w:p>
      <w:r>
        <w:t>4.4Â Â Â Â  Kreisarzt Dr. C.___ fÃ¼hrte am 9. MÃ¤rz 2005 (Urk. 9/57/2-3 = Urk. 9/64/4-5) aus, das (noch einmal genannte) Zumutbarkeitsprofil aufgrund der Ellbogenverletzung links mÃ¼sste im Moment noch wegen der Folgen der Knieverletzung ergÃ¤nzt werden: Der BeschwerdefÃ¼hrer sollte keine TÃ¤tigkeiten verrichten, bei denen ungÃ¼nstige KÃ¶rperhaltungen (kniend oder in Hockestellung) wiederholt eingenommen werden mÃ¼ssten. Eine kÃ¶rperlich leichte TÃ¤tigkeit, welche den genannten EinschrÃ¤nkungen ausnahmslos Rechnung trage, dÃ¼rfe ganztags verrichtet werden, auch wenn sie praktisch ausschliesslich stehend oder gehend erfolge; von einem Einsatz auf Leitern sollte aber abgesehen werden (S. 2).</w:t>
      </w:r>
    </w:p>
    <w:p>
      <w:r>
        <w:t>Â Â Â Â Â Â Â Â Â  Dr. A.___ teilte der Beschwerdegegnerin auf deren Anfrage hin am 19. April 2005 mit, dass er sich der kreisÃ¤rztlichen Beurteilung der ArbeitsfÃ¤higkeit vollumfÃ¤nglich anschliesse (Urk. 9/64/3).</w:t>
      </w:r>
    </w:p>
    <w:p>
      <w:r>
        <w:t>4.5Â Â Â Â  Kreisarzt Dr. C.___ fÃ¼hrte in seinem Bericht vom 13. Juni 2005 (Urk. 9/67/2-6) aus, seitens der rechten Schulter und des rechten Ellbogens klage der BeschwerdefÃ¼hrer Ã¼ber keine wesentlichen stÃ¶renden Beschwerden mehr, lediglich noch Ã¼ber leichtere Schmerzen beim Heben schwerer GegenstÃ¤nde. Die BeeintrÃ¤chtigung der Rotatorenmanschette sei unfallfremd gewesen. Unfallfremd seien auch die 2003 aufgetretenen therapieresistenten Kreuzschmerzen im Sinne eines chronischen lumbovertebralen Syndroms ohne Reiz- und Ausfallerscheinungen. Unfallbedingt seien die Ellbogen- und Schulterbeschwerden links (S. 4 oben). Das wegen der Ellbogenproblematik eingeschrÃ¤nkte Belastungsprofil sei der Grund fÃ¼r den angesichts der klinisch funktionellen Befunde hoch erscheinenden InvaliditÃ¤tsgrad von 40 % (S. 4 unten). Als Folgen der Knieverletzung beim Unfall vom Juni 2004 verblieben zusÃ¤tzlich belastungsabhÃ¤ngige Kniegelenksbeschwerden links, ein geringfÃ¼giges Extensionsdefizit im Kniegelenk und etwas Schonungszeichen. FÃ¼r das Belastungsprofil bedeute dies zusÃ¤tzlich, dass der BeschwerdefÃ¼hrer keine lÃ¤ngerdauernden TÃ¤tigkeiten in ungÃ¼nstiger KÃ¶rperstellung wie kniend und in der Hocke verrichten kÃ¶nne. Eine kÃ¶rperlich leichte TÃ¤tigkeit, welche den aktenkundigen bisherigen EinschrÃ¤nkungen Rechnung trage, kÃ¶nne ganztags verrichtet werden, wenn der BeschwerdefÃ¼hrer Gelegenheit habe, durch sitzende TÃ¤tigkeit (Ã¼ber den Tag verteilt etwa ein Viertel der Gesamtarbeitszeit) sein Kniegelenk hin und wieder etwas zu entlasten (S. 5 Mitte).</w:t>
      </w:r>
    </w:p>
    <w:p>
      <w:r>
        <w:t>4.6Â Â Â Â  Dr. Y.___ teilte dem BeschwerdefÃ¼hrer - offenbar auf dessen Anfrage - am 29. Januar 2007 mit, die ArbeitsunfÃ¤higkeit von 100 % resultiere von Erkrankungen (Schulter rechts, RÃ¼cken) und von Unfallfolgen (Knie und Ellbogen links). Eine Trennung nach Prozenten sei schwierig (Urk. 3/3).</w:t>
      </w:r>
    </w:p>
    <w:p>
      <w:r>
        <w:t>Â Â Â Â Â Â Â Â Â  Am 17. Juli 2007 retournierte Dr. Y.___ das Berichtsformular der Beschwerdegegnerin (Urk. 9/97), nannte dabei die schon frÃ¼her gestellten Diagnosen (Ziff. 2.1) und fÃ¼hrte aus, die Behandlung habe von 1990 bis am 24. Januar 2006 gedauert (Ziff. 4.1); er habe den BeschwerdefÃ¼hrer seither nicht mehr gesehen, weshalb er die gestellten Fragen nicht beantworten kÃ¶nne (Urk. 9/97/4 unten). Der BeschwerdefÃ¼hrer fÃ¼hrte auf Anfrage der Beschwerdegegnerin am 16. August 2007 aus, behandelnder Arzt sei immer noch Dr. Y.___ (Urk. 9/98).</w:t>
      </w:r>
    </w:p>
    <w:p>
      <w:r>
        <w:t>Â Â Â Â Â Â Â Â Â  Dr. med. D.___, E.___, fÃ¼hrte in einem Zeugnis vom 29. Februar 2008 aus, der BeschwerdefÃ¼hrer habe ihn im Verlauf des Jahres 2007 verschiedene Male wegen akuter Lumbalgien aufgesucht (Urk. 3/4).</w:t>
      </w:r>
    </w:p>
    <w:p>
      <w:r>
        <w:rPr>
          <w:b/>
        </w:rPr>
        <w:t>E. 5</w:t>
      </w:r>
    </w:p>
    <w:p>
      <w:r>
        <w:t>5.1Â Â Â Â  Vor der Rentenzusprache im September 2004 mit Wirkung ab Februar 2003 wurden in den damaligen Ã¤rztlichen Berichten die gesundheitlichen Probleme des BeschwerdefÃ¼hrers umschrieben als Beschwerden am beim Unfall vom 1. Februar 2002 retraumatisierten linken Ellbogen, eine Schulterproblematik und ein Lumbovertebralsyndrom.</w:t>
      </w:r>
    </w:p>
    <w:p>
      <w:r>
        <w:t>Â Â Â Â Â Â Â Â Â  Die SUVA, bei welcher der BeschwerdefÃ¼hrer fÃ¼r den Unfall vom 1. Februar 2002 versichert war, ermittelte einen InvaliditÃ¤tsgrad von 40 %.</w:t>
      </w:r>
    </w:p>
    <w:p>
      <w:r>
        <w:t>Â Â Â Â Â Â Â Â Â  Die Beschwerdegegnerin beurteilte die medizinische Situation dahingehend, dass die Schulterproblematik und das Lumbovertebralsyndrom von untergeordneter Bedeutung und ohne Einfluss auf die ArbeitsfÃ¤higkeit in leidensangepasster TÃ¤tigkeit seien (vgl. vorstehend Erw. 3.8) und ermittelte einen InvaliditÃ¤tsgrad von 41 %. Darauf basierte die Rentenzusprache im September 2004. Auch die VerfÃ¼gungen vom Januar und April 2006, die den Rentenanspruch ab Februar 2006 festlegten, basierten darauf.</w:t>
      </w:r>
    </w:p>
    <w:p>
      <w:r>
        <w:t>5.2Â Â Â Â  Am 26. Juni 2004 hatte der BeschwerdefÃ¼hrer bei einem zweiten Unfall eine Kreuzbandruptur am linke Knie erlitten, die im September 2004 operiert wurde (vgl. vorstehend Erw. 4.2).</w:t>
      </w:r>
    </w:p>
    <w:p>
      <w:r>
        <w:t>Â Â Â Â Â Â Â Â Â  Dies veranlasste die SUVA zur Ausrichtung eines vollen Taggelds bis Ende Oktober 2005 und - wegen des zusÃ¤tzlich eingeschrÃ¤nkten Zumutbarkeitsprofils (vgl. vorstehend Erw. 4.4) - zur Ermittlung eines InvaliditÃ¤tsgrades von 44 % mit entsprechendem Rentenanspruch ab 1. November 2005.</w:t>
      </w:r>
    </w:p>
    <w:p>
      <w:r>
        <w:t>Â Â Â Â Â Â Â Â Â  Die Beschwerdegegnerin berÃ¼cksichtigte diese gesundheitliche Entwicklung erst im Zusammenhang mit der erneuten Anmeldung vom 23. MÃ¤rz 2005 und sprach dem BeschwerdefÃ¼hrer ab diesem Zeitpunkt eine ganze Rente zu, die sie (anknÃ¼pfend an die Rentenzusprache der SUVA ab November 2005) bis Ende Oktober 2005 befristete. FÃ¼r die Zeit ab 1. November 2005 ging sie nunmehr vom gleichen (hÃ¶heren) InvaliditÃ¤tsgrad wie die SUVA (44 %) aus.</w:t>
      </w:r>
    </w:p>
    <w:p>
      <w:r>
        <w:t>5.3Â Â Â Â  Der BeschwerdefÃ¼hrer rÃ¼gte hauptsÃ¤chlich, die Beschwerdegegnerin habe zu Unrecht auf die InvaliditÃ¤tsbemessung der SUVA abgestellt und damit seine unfallfremden Leiden nicht berÃ¼cksichtigt.</w:t>
      </w:r>
    </w:p>
    <w:p>
      <w:r>
        <w:t>Â Â Â Â Â Â Â Â Â  Unfallfremde Leiden sind in diesem Zusammenhang die Schulterproblematik und das Lumbovertebralsyndrom. Beide bestanden bereits bei der ursprÃ¼nglichen Leistungszusprache. Es sind den Akten keine Anhaltspunkte zu entnehmen, dass diese Leiden seither bezÃ¼glich allfÃ¤lliger Auswirkungen auf die ArbeitsfÃ¤higkeit in angepassten TÃ¤tigkeiten an Bedeutung zugenommen hÃ¤tten. Dr. Y.___ Ã¤usserte sich in seinem Schreiben an den BeschwerdefÃ¼hrer nicht zu dieser Frage, sondern erlÃ¤uterte lediglich, dass die Leiden insgesamt eine vollstÃ¤ndige ArbeitsfÃ¤higkeit in der angestammten TÃ¤tigkeit bewirkten, was nur schon deshalb einleuchtet, weil gemÃ¤ss kreisÃ¤rztlicher EinschÃ¤tzung die Ellbogenproblematik alleine diesen Effekt gehabt hat (vgl. vorstehend Erw. 3.3). Auch der Umstand, dass der BeschwerdefÃ¼hrer in Italien mehrere Arztkonsultationen wegen akuter Lumbalgien hatte, fÃ¼hrt zu keinem anderen Schluss.</w:t>
      </w:r>
    </w:p>
    <w:p>
      <w:r>
        <w:t>Â Â Â Â Â Â Â Â Â  Somit ist die Annahme eines InvaliditÃ¤tsgrades von 44 % durch die Beschwerdegegnerin nicht zu beanstanden.</w:t>
      </w:r>
    </w:p>
    <w:p>
      <w:r>
        <w:t>Â Â Â Â Â Â Â Â Â  In diesem Punkt ist die Beschwerde somit abzuweisen.</w:t>
      </w:r>
    </w:p>
    <w:p>
      <w:r>
        <w:t>5.4Â Â Â Â  Von MÃ¤rz bis Oktober 2005 hat die Beschwerdegegnerin eine ganze Rente zugesprochen. Damit Ã¤nderte sie die im Januar und April 2006 erfolgte und formell rechtskrÃ¤ftige Leistungszusprache, welche - wenn auch implizite - auch den Rentenanspruch fÃ¼r die nunmehr neu beurteilte Zeitspanne festgelegt hatte.</w:t>
      </w:r>
    </w:p>
    <w:p>
      <w:r>
        <w:t>Â Â Â Â Â Â Â Â Â  Ohne dies ausdrÃ¼cklich auszufÃ¼hren, hat die Beschwerdegegnerin damit ihre ursprÃ¼ngliche Leistungszusprache als zweifellos unrichtig taxiert; die Erheblichkeit steht angesichts von Rentenleistungen ohnehin nicht in Frage. Die frÃ¼here Leistungszusprache erfolgte in Unkenntnis oder NichtberÃ¼cksichtigung der gesundheitlichen VerhÃ¤ltnisse, die sich seit der im Juni 2004 erlittenen Knieverletzung geÃ¤ndert hatten. Vor diesem Hintergrund war es der Beschwerdegegnerin nicht verwehrt, sie diesbezÃ¼glich als zweifellos unrichtig zu behandeln. Eine WiedererwÃ¤gung ist demnach zulÃ¤ssig.</w:t>
      </w:r>
    </w:p>
    <w:p>
      <w:r>
        <w:t>Â Â Â Â Â Â Â Â Â  Worauf die Beschwerdegegnerin die befristete Zusprache einer ganzen Rente grÃ¼ndete, lÃ¤sst sich aufgrund der Akten nicht mit letzter Sicherheit nachvollziehen. Offenbar hat sie aus dem Umstand, dass die SUVA Taggeldleistungen entsprechend einer ArbeitsunfÃ¤higkeit von 100 % erbrachte, auf eine entsprechend weitgehend eingeschrÃ¤nkte LeistungsfÃ¤higkeit des BeschwerdefÃ¼hrers auch in leidensangepasster TÃ¤tigkeit geschlossen. Auch wenn dies als eher unÃ¼bliche Art der Anspruchsermittlung zu bezeichnen ist, so handelt es sich dabei jedenfalls - zugunsten des BeschwerdefÃ¼hrers - um eine ErmessensbetÃ¤tigung, in die nachtrÃ¤glich einzugreifen keine Veranlassung besteht. Dies gilt allerdings konsequenterweise auch fÃ¼r die Terminierung des Anspruchs auf eine ganze Rente, welcher die gleichen ErmessenszÃ¼ge anhaften. Dass nach einer vorÃ¼bergehenden Verschlechterung die ArbeitsfÃ¤higkeit fÃ¼r leidensangepasste TÃ¤tigkeiten wieder so ausgestaltet war, dass ein InvaliditÃ¤tsgrad von 44 % resultierte, wurde bereits festgestellt (vorstehend Erw. 5.3). Ab wann genau dies der Fall gewesen ist, lÃ¤sst sich beim gegebenen zeitlichen Abstand nicht mehr zuverlÃ¤ssig feststellen, so dass es beim von der Beschwerdegegnerin festgesetzten Zeitpunkt sein Bewenden hat.</w:t>
      </w:r>
    </w:p>
    <w:p>
      <w:r>
        <w:t>Â Â Â Â Â Â Â Â Â  Dies fÃ¼hrt zur Abweisung der Beschwerde auch in diesem Punkt.</w:t>
      </w:r>
    </w:p>
    <w:p>
      <w:r>
        <w:t>Â Â Â Â Â Â Â Â Â  Insgesamt sind mithin die angefochtenen VerfÃ¼gungen nicht zu beanstanden, womit die Beschwerde abzuweisen ist.</w:t>
      </w:r>
    </w:p>
    <w:p>
      <w:r>
        <w:t>6.Â Â Â Â Â Â  Die Verfahrenskosten gemÃ¤ss Art. 69 Abs. 1 bis IVG sind ermessensweise auf Fr. 700.-- festzulegen und ausgangsgemÃ¤ss dem BeschwerdefÃ¼hrer aufzuerlegen.</w:t>
      </w:r>
    </w:p>
    <w:p>
      <w:r>
        <w:t>Â Â Â Â Â Â Â Â Â Â</w:t>
      </w:r>
    </w:p>
    <w:p>
      <w:r>
        <w:t>Â</w:t>
      </w:r>
    </w:p>
    <w:p>
      <w:r>
        <w:t>Das Gericht erkennt:</w:t>
      </w:r>
    </w:p>
    <w:p>
      <w:r>
        <w:t>1.Â Â Â Â Â Â Â Â  Die Beschwerde wird abgewiesen.</w:t>
      </w:r>
    </w:p>
    <w:p>
      <w:r>
        <w:t>2.Â Â Â Â Â Â Â Â  Die Gerichtskosten von Fr. 700.-- werden dem BeschwerdefÃ¼hrer auferlegt. Rechnung und Einzahlungsschein werden dem Kostenpflichtigen nach Eintritt der Rechtskraft zugestellt.</w:t>
      </w:r>
    </w:p>
    <w:p>
      <w:r>
        <w:t>3.Â Â Â Â Â Â Â Â  Zustellung gegen Empfangsschein an:</w:t>
      </w:r>
    </w:p>
    <w:p>
      <w:r>
        <w:t>- Rechtsanwalt Hanspeter Zgraggen</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