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IV.2008.00274 vom 8. Juli 2008</w:t>
      </w:r>
    </w:p>
    <w:p>
      <w:r>
        <w:t>ZH Sozialversicherungsgericht, 2008-07-08, DE</w:t>
      </w:r>
    </w:p>
    <w:p>
      <w:r>
        <w:rPr>
          <w:b/>
        </w:rPr>
        <w:t xml:space="preserve">Quelle: </w:t>
      </w:r>
      <w:r>
        <w:t>https://mcp.opencaselaw.ch/entscheid/zh_sozialversicherungsgericht_IV.2008.00274</w:t>
      </w:r>
    </w:p>
    <w:p>
      <w:r>
        <w:t>FR: ZH_SOZIALVERSICHERUNGSGERICHT IV.2008.00274 du 8 juillet 2008</w:t>
      </w:r>
    </w:p>
    <w:p>
      <w:r>
        <w:t>IT: ZH_SOZIALVERSICHERUNGSGERICHT IV.2008.00274 del 8 luglio 2008</w:t>
      </w:r>
    </w:p>
    <w:p>
      <w:pPr>
        <w:pStyle w:val="Heading2"/>
      </w:pPr>
      <w:r>
        <w:t>Erwägungen</w:t>
      </w:r>
    </w:p>
    <w:p>
      <w:r>
        <w:rPr>
          <w:b/>
        </w:rPr>
        <w:t>E. 3</w:t>
      </w:r>
    </w:p>
    <w:p>
      <w:r>
        <w:t>3.1Â Â Â Â  Dr. D.___ nannte im Bericht vom 30. August 2005 als Diagnosen eine persistierende HypÃ¤sthesie des S1-Dermatoms und eine FusssenkerschwÃ¤che bei Status nach einer Dekompressions-Operation bei L5/S1 vom 16. Dezember 2004 bei einem Massenluxat (Urk. 11/18/7 = Urk. 11/17/5). Es liege eine persistierende SchwÃ¤che nach durchgemachter Diskushernien-Symptomatik vor. Allenfalls sei mit einer Restparese zu rechnen. Mittelfristig werde es dem BeschwerdefÃ¼hrer nicht mÃ¶glich sein, mit dieser SchwÃ¤che als Bauarbeiter zu arbeiten. Es werde eine rasche Umorientierung fÃ¼r leichte kÃ¶rperliche Arbeiten empfohlen. Im Sitzen und Stehen sei der BeschwerdefÃ¼hrer mittelfristig zu 100 % arbeitsfÃ¤hig (Urk. 11/18/7).</w:t>
      </w:r>
    </w:p>
    <w:p>
      <w:r>
        <w:t>3.2Â Â Â Â  Dr. E.___ fÃ¼hrte im Bericht vom 11. Dezember 2005 aus, eine Umschulung sei aus sprachlichen und kognitiven GrÃ¼nden so gut wie unmÃ¶glich. Der BeschwerdefÃ¼hrer arbeite mit einem Pensum von 40 % beim bisherigen Arbeitgeber (Urk. 11/18/2 = Urk. 11/17/7, lit. D.7). FÃ¼r die zuletzt ausgeÃ¼bte TÃ¤tigkeit als Bauarbeiter bestehe von Dezember 2004 bis August 2005 eine volle und ab 1. August 2005 eine ArbeitsunfÃ¤higkeit von 60 % (Urk. 11/18/1 lit. B). In einem Beiblatt zur Arbeitsbelastbarkeit nannte Dr. E.___ fÃ¼r die bisherige TÃ¤tigkeit ein zumutbares Arbeitspensum von 16 Stunden pro Woche. FÃ¼r eine behinderungsangepasste TÃ¤tigkeit bestehe ab dem 1. Oktober 2005 eine volle ArbeitsfÃ¤higkeit (Urk. 11/18 S. 4).</w:t>
      </w:r>
    </w:p>
    <w:p>
      <w:r>
        <w:t>3.3Â Â Â Â  In einem weiteren Bericht vom 29. Dezember 2005 hielt Dr. D.___ fest, dass die Fusssenker-Parese sich nicht wesentlich verbessern werde. Der BeschwerdefÃ¼hrer sei fÃ¼r die meisten Arbeiten zu 100 % arbeitsfÃ¤hig. Restriktionen bestÃ¼nden fÃ¼r Arbeiten auf unebenem GelÃ¤nde sowie fÃ¼r das Ersteigen von Leitern. Es bestehe ein Gefahrenpotential, da der BeschwerdefÃ¼hrer eine RestschwÃ¤che im linken Bein habe. Falls am Arbeitsplatz darauf RÃ¼cksicht genommen werde, kÃ¶nne der BeschwerdefÃ¼hrer auch wieder als Bauarbeiter arbeiten (Urk. 11/42/1).</w:t>
      </w:r>
    </w:p>
    <w:p>
      <w:r>
        <w:t>3.4Â Â Â Â  Dr. med. F.___, Facharzt fÃ¼r Psychiatrie und Psychotherapie, RegionalÃ¤rztlicher Dienst der Beschwerdegegnerin, nahm am 29. Dezember zum Arztbericht des Hausarztes vom 11. Dezember 2005 und zum Bericht von Dr. D.___ vom 30. August 2005 Stellung. Aus Sicht von Dr. F.___ sei es fÃ¼r den BeschwerdefÃ¼hrer die beste LÃ¶sung, in der angestammten TÃ¤tigkeit weiterzuarbeiten, da kaum eine andere TÃ¤tigkeit fÃ¼r ihn vorhanden sein dÃ¼rfte (Urk. 11/27 S. 3).</w:t>
      </w:r>
    </w:p>
    <w:p>
      <w:r>
        <w:t>3.5Â Â Â Â  Der von Dr. E.___ ausgefÃ¼llten Krankenkarte lÃ¤sst sich entnehmen, dass der BeschwerdefÃ¼hrer ab dem 6. Oktober 2005 zu 60 % arbeitsunfÃ¤hig war. Ab dem 17. Februar 2006 bestand eine ArbeitsunfÃ¤higkeit von 40 % und ab 5. Mai 2005 eine solche von 30 %. Ab dem 27. Mai 2006 lag eine ArbeitsunfÃ¤higkeit von 50 % vor (Urk. 11/45/11 = Urk. 3/5).</w:t>
      </w:r>
    </w:p>
    <w:p>
      <w:r>
        <w:t>3.6Â Â Â Â  In einem Schreiben vom 11. April 2006 orientierte die A.___ AG die Beschwerdegegnerin Ã¼ber die Arbeitssituation des BeschwerdefÃ¼hrers. Der BeschwerdefÃ¼hrer kÃ¶nne gewisse Arbeiten auf der Baustelle (sÃ¤mtliche Arbeiten mit Deckenbewehrung, Deckenbetonierarbeiten sowie Aushub- und Kanalisationsarbeiten) nicht mehr ausfÃ¼hren. Er arbeite seit seinem Unfall sehr langsam. Es sei zurzeit tragbar, dass der BeschwerdefÃ¼hrer zu 100 % zur VerfÃ¼gung stehe und er dabei zu 60 % einsetzbar sei, da er 40 % krank geschrieben sei (Urk. 11/23).</w:t>
      </w:r>
    </w:p>
    <w:p>
      <w:r>
        <w:t>Â Â Â Â Â Â Â Â  In einem Schreiben vom 10. Oktober 2006 teilte die A.___ AG der Beschwerdegegnerin mit, dass der BeschwerdefÃ¼hrer nur noch zu 50 % arbeiten werde. Man sei mit der jetzigen Situation nicht glÃ¼cklich. Es werde in ErwÃ¤gung gezogen, das ArbeitsverhÃ¤ltnis aufzulÃ¶sen (Urk. 11/51 = Urk. 3/4).</w:t>
      </w:r>
    </w:p>
    <w:p>
      <w:r>
        <w:t>3.7Â Â Â Â  Im Bericht vom 7. Juni 2006 fÃ¼hrte Dr. D.___ aus, eine ArbeitsfÃ¤higkeit von 50 % fÃ¼r leichte kÃ¶rperliche Arbeiten als Bauarbeiter kÃ¶nne aufrecht erhalten werden. Der Befund habe sich im Grossen und Ganzen nicht verÃ¤ndert. Der BeschwerdefÃ¼hrer habe vermehrt Fussschmerzen (Urk. 11/42/2 = Urk. 3/6).</w:t>
      </w:r>
    </w:p>
    <w:p>
      <w:r>
        <w:t>3.8Â Â Â Â  Nach einem Bericht von Dr. E.___ vom 30. Juni 2006 ist dem BeschwerdefÃ¼hrer die zuletzt ausgeÃ¼bte TÃ¤tigkeit zu 50 % zumutbar (Urk. 11/43 Ziff. 11.4). FÃ¼r eine angepasste TÃ¤tigkeit bestehe eine volle ArbeitsfÃ¤higkeit (Urk. 11/43 Ziff. 11.6).</w:t>
      </w:r>
    </w:p>
    <w:p>
      <w:r>
        <w:t>Â Â Â Â Â Â Â Â  Am 14. August 2006 notierte Dr. E.___ auf seinem Arztbericht vom 11. Dezember 2005 handschriftlich eine ArbeitsunfÃ¤higkeit von 50 %, welche ab jetzt gelte (Urk. 11/49/1-2).</w:t>
      </w:r>
    </w:p>
    <w:p>
      <w:r>
        <w:t>3.9Â Â Â Â  Nach einem weiteren Bericht von Dr. D.___ vom 8. Dezember 2006 arbeite der BeschwerdefÃ¼hrer zur Zeit als Bauarbeiter mit einem Pensum von 50 %. Die FussheberschwÃ¤che sei klinisch nicht mehr zu verbessern. Die ArbeitsfÃ¤higkeit fÃ¼r die TÃ¤tigkeit als Bauarbeiter kÃ¶nne nicht Ã¼ber 50 % gesteigert werden (Urk. 11/52 = Urk. 11/53/5).</w:t>
      </w:r>
    </w:p>
    <w:p>
      <w:r>
        <w:t>Â Â Â Â Â Â Â Â  ErgÃ¤nzend fÃ¼hrte Dr. D.___ im Bericht vom 8. Januar 2007 aus, fÃ¼r leichte kÃ¶rperliche Arbeiten mit Heben und Tragen von Lasten bis maximal 20 kg in wechselnden Positionen sei eine ArbeitsfÃ¤higkeit von 100 % realistisch. Es sei keine Verschlechterung eingetreten (Urk. 11/53/3).</w:t>
      </w:r>
    </w:p>
    <w:p>
      <w:r>
        <w:t>3.10Â Â  Im Bericht vom 26. November 2007 stellte Dr. D.___ fest, er denke nun doch, dass eine Steigerung des Arbeitspensums nicht mÃ¶glich sei. Der BeschwerdefÃ¼hrer mÃ¼sse auch fÃ¼r leichte Arbeiten genÃ¼gend Zeit haben, um sich zu erholen. Der BeschwerdefÃ¼hrer bleibe auch fÃ¼r leichte Arbeiten zu 50 % arbeitsfÃ¤hig (Urk. 11/63 = Urk. 3/8).</w:t>
      </w:r>
    </w:p>
    <w:p>
      <w:r>
        <w:t>3.11Â Â  In einem Schreiben an die Beschwerdegegnerin vom 2. MÃ¤rz 2008 hielt Dr. E.___ fest, dass eine RÃ¼ckforderung der ausbezahlten Renten bis zum Jahre 2005 falsch sei. FÃ¼r Dezember 2007 kÃ¶nne Ã¼ber eine Ãnderung nachgedacht werden. FÃ¼r die Zeit davor sei der BeschwerdefÃ¼hrer in seiner ArbeitsfÃ¤higkeit als Bauarbeiter durch sein neurologisches Defizit eingeschrÃ¤nkt gewesen. Damals habe eine Peroneusparese links bestanden. Laut dem Bericht von Dr. D.___ habe als Bauarbeiter fÃ¼r leichte TÃ¤tigkeiten eine ArbeitsfÃ¤higkeit von 50 % bestanden (Urk. 3/11).</w:t>
      </w:r>
    </w:p>
    <w:p>
      <w:r>
        <w:t>3.12Â Â  Nach dem Bericht von Dr. D.___ vom 1. April 2008 habe sich die Situation des BeschwerdefÃ¼hrers klinisch nicht verÃ¤ndert. Es bestehe keine MÃ¶glichkeit, die Situation durch einen chirurgischen Eingriff oder durch physiotherapeutische Massnahmen zu verbessern. Der BeschwerdefÃ¼hrer sei fÃ¼r sÃ¤mtliche Arbeiten zu 50 % arbeitsfÃ¤hig. An seiner Arbeitsstelle als Bauarbeiter mÃ¼sse der BeschwerdefÃ¼hrer keine schweren Arbeiten ausfÃ¼hren (Urk. 8).</w:t>
      </w:r>
    </w:p>
    <w:p>
      <w:r>
        <w:rPr>
          <w:b/>
        </w:rPr>
        <w:t>E. 4</w:t>
      </w:r>
    </w:p>
    <w:p>
      <w:r>
        <w:t>4.1Â Â Â Â  Die Beschwerdegegnerin sprach dem BeschwerdefÃ¼hrer mit VerfÃ¼gung vom 26. Juni 2006 ab 1. Dezember 2005 eine Viertelsrente zu (Urk. 11/38). Mit Einspracheentscheid vom 14. Februar 2008 hob die Beschwerdegegnerin die zugesprochene Rente rÃ¼ckwirkend auf. Zur BegrÃ¼ndung verwies sie im Einspracheentscheid auf einen Bericht von Dr. E.___ vom 14. August 2006 - mutmasslich ist der am 14. August 2006 von Dr. E.___ ergÃ¤nzte Bericht vom 11. Dezember 2005 gemeint (Urk. 11/49/1) - und auf die Berichte von Dr. D.___ vom 8. Dezember 2006 und vom 8. Januar 2007 (Urk. 2 S. 3 unten).</w:t>
      </w:r>
    </w:p>
    <w:p>
      <w:r>
        <w:t>Â Â Â Â Â Â Â Â  Dr. D.___ hielt im August 2005 eine TÃ¤tigkeit als Bauarbeiter mittelfristig fÃ¼r nicht mÃ¶glich. Eine sitzende und stehende Arbeit sei dem BeschwerdefÃ¼hrer zu 100 % mÃ¶glich (Urk. 11/18/7). Dr. E.___ nahm am 11. Dezember 2005 fÃ¼r die angestammte TÃ¤tigkeit als Bauarbeiter eine ArbeitsunfÃ¤higkeit von 60 % an. FÃ¼r eine behinderungsangepasste TÃ¤tigkeit erachtete er den BeschwerdefÃ¼hrer als zu 100 % arbeitsfÃ¤hig (Urk. 11/18/4). Im Bericht vom 29. Dezember 2005 hielt Dr. D.___ den BeschwerdefÃ¼hrer fÃ¼r die meisten Arbeiten als zu 100 % arbeitsfÃ¤hig (Urk. 11/42/1). Im folgenden Arztbericht vom 7. Juni 2006 stellte Dr. D.___ fÃ¼r die TÃ¤tigkeit als Bauarbeiter fÃ¼r leichte kÃ¶rperliche Arbeiten auf eine ArbeitsfÃ¤higkeit von 50 % ab, bei einem im Grossen und Ganzen unverÃ¤nderten Befund (Urk. 11/42/2). Nach dem Bericht vom 8. Januar 2007 sei fÃ¼r kÃ¶rperlich leichte Arbeiten eine ArbeitsfÃ¤higkeit von 100 % realistisch (Urk. 11/53/3). Von dieser EinschÃ¤tzung wich Dr. WÃ¤lchi im weiteren Verlauf wieder ab (vgl. Urk. 11/63 und Urk. 8).</w:t>
      </w:r>
    </w:p>
    <w:p>
      <w:r>
        <w:t>4.2Â Â Â Â  Dr. D.___ und Dr. E.___ beurteilten die ArbeitsfÃ¤higkeit des BeschwerdefÃ¼hrers untereinander wie auch im zeitlichen Verlauf verschieden. Im Besonderen stellt sich die Frage, inwiefern die von Dr. D.___ genannte ArbeitsfÃ¤higkeit als Bauarbeiter als kÃ¶rperlich leichte TÃ¤tigkeit zu verstehen ist. GemÃ¤ss Schreiben der A.___ AG vom 11. April 2006 muss der BeschwerdefÃ¼hrer als Bauarbeiter keine schweren Arbeiten verrichten (Urk. 11/23, vgl. auch Urk. 8).</w:t>
      </w:r>
    </w:p>
    <w:p>
      <w:r>
        <w:t>Â Â Â Â Â Â Â Â  Zusammenfassend bleibt unklar, von welcher ArbeitsfÃ¤higkeit fÃ¼r eine kÃ¶rperlich leichte Arbeit auszugehen ist. Da die ArbeitsfÃ¤higkeit des BeschwerdefÃ¼hrers im zeitlichen Verlauf seit Dezember 2005 nicht ausreichend geklÃ¤rt ist, ist die Sache an die Beschwerdegegnerin zur AbklÃ¤rung des Sachverhalts zurÃ¼ckzuweisen. In beruflicher Hinsicht ist zudem abzuklÃ¤ren, ob der BeschwerdefÃ¼hrer an der bisherigen Arbeitsstelle optimal integriert ist, dabei ist unter anderem sein Alter zu berÃ¼cksichtigen und auch die Tatsache, dass der BeschwerdefÃ¼hrer bereits seit 1998 bei derselben Firma arbeitet, somit von einem langjÃ¤hrigen, eventuell stabilen ArbeitsverhÃ¤ltnis ausgegangen werden kann. Nach dem Ergebnis der AbklÃ¤rung hat die Beschwerdegegnerin Ã¼ber den Leistungsanspruch des BeschwerdefÃ¼hrers mit Wirkung ab 1. Dezember 2005 neu zu verfÃ¼gen.</w:t>
      </w:r>
    </w:p>
    <w:p>
      <w:r>
        <w:t>Â Â Â Â Â Â Â Â  In diesem Sinne ist die Beschwerde gutzuheissen und der angefochtene Entscheid aufzuheben. Soweit der BeschwerdefÃ¼hrer um RÃ¼ckforderung der bereits ausbezahlten Renten ersucht, hat der BeschwerdefÃ¼hrer die in Aussicht gestellte VerfÃ¼gung der Beschwerdegegnerin (Urk. 2 Ziff. II.2) abzuwarten. Insoweit ist auf die Beschwerde nicht einzutreten.</w:t>
      </w:r>
    </w:p>
    <w:p>
      <w:r>
        <w:t>5Â Â Â Â Â Â  GemÃ¤ss Art. 69 Abs. 1 bis IVG, in Kraft seit 1. Juli 2006, ist das Verfahren kostenpflichtig und die Kosten werden nach dem Verfahrensaufwand und unabhÃ¤ngig vom Streitwert im Rahmen von 200-1000 Franken festgelegt.</w:t>
      </w:r>
    </w:p>
    <w:p>
      <w:r>
        <w:t>Â Â Â Â Â Â Â Â  Vorliegend sind die Kosten auf Fr. 500.-- festzusetzen und der unterliegenden Beschwerdegegnerin aufzuerlegen.</w:t>
      </w:r>
    </w:p>
    <w:p>
      <w:r>
        <w:rPr>
          <w:b/>
        </w:rPr>
        <w:t>E. 6</w:t>
      </w:r>
    </w:p>
    <w:p>
      <w:r>
        <w:t>6.1Â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6.2Â Â Â Â  In Anwendung dieser Kriterien ist dem BeschwerdefÃ¼hrer eine ProzessentschÃ¤digung von Fr. 1Â500.-- (inklusive Mehrwertsteuer und Barauslagen) zuzusprechen.</w:t>
      </w:r>
    </w:p>
    <w:p>
      <w:r>
        <w:t>Das Gericht erkennt:</w:t>
      </w:r>
    </w:p>
    <w:p>
      <w:r>
        <w:t>1.Â Â Â Â Â Â Â Â  Die Beschwerde wird in dem Sinne gutgeheissen, dass der Einspracheentscheid vom 14. Februar 2008 aufgehoben und die Sache an die Sozialversicherungsanstalt des Kantons ZÃ¼rich, IV-Stelle, zurÃ¼ckgewiesen wird, damit diese, nach erfolgten AbklÃ¤rungen im Sinne der ErwÃ¤gungen, neu verfÃ¼ge.</w:t>
      </w:r>
    </w:p>
    <w:p>
      <w:r>
        <w:t>Â Â Â Â Â Â Â Â Â Â  Auf das Begehren um Erlass der RÃ¼ckforderung der ausbezahlten Renten wird nicht eingetreten.</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1'500.-- (inkl. Barauslagen und MWSt) zu bezahlen.</w:t>
      </w:r>
    </w:p>
    <w:p>
      <w:r>
        <w:t>4.Â Â Â Â Â Â Â Â  Zustellung gegen Empfangsschein an:</w:t>
      </w:r>
    </w:p>
    <w:p>
      <w:r>
        <w:t>- TCL Treuhand Consulting Liegenschaften AG, unter Beilage einer Kopie von Urk. 10</w:t>
      </w:r>
    </w:p>
    <w:p>
      <w:r>
        <w:t>- Sozialversicherungsanstalt des Kantons ZÃ¼rich, IV-Stelle, unter Beilage je einer Kopie von Urk. 7-8</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