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IV.2008.00269 vom 20. Oktober 2009</w:t>
      </w:r>
    </w:p>
    <w:p>
      <w:r>
        <w:t>ZH Sozialversicherungsgericht, 2009-10-20, DE</w:t>
      </w:r>
    </w:p>
    <w:p>
      <w:r>
        <w:rPr>
          <w:b/>
        </w:rPr>
        <w:t xml:space="preserve">Quelle: </w:t>
      </w:r>
      <w:r>
        <w:t>https://mcp.opencaselaw.ch/entscheid/zh_sozialversicherungsgericht_IV.2008.00269</w:t>
      </w:r>
    </w:p>
    <w:p>
      <w:r>
        <w:t>FR: ZH_SOZIALVERSICHERUNGSGERICHT IV.2008.00269 du 20 octobre 2009</w:t>
      </w:r>
    </w:p>
    <w:p>
      <w:r>
        <w:t>IT: ZH_SOZIALVERSICHERUNGSGERICHT IV.2008.00269 del 20 ottobre 2009</w:t>
      </w:r>
    </w:p>
    <w:p>
      <w:pPr>
        <w:pStyle w:val="Heading2"/>
      </w:pPr>
      <w:r>
        <w:t>Erwägungen</w:t>
      </w:r>
    </w:p>
    <w:p>
      <w:r>
        <w:rPr>
          <w:b/>
        </w:rPr>
        <w:t>E. 1</w:t>
      </w:r>
    </w:p>
    <w:p>
      <w:r>
        <w:t>1.1Â Â Â Â  GemÃ¤ss Art. 21 Abs. 1 des Bundesgesetzes Ã¼ber die Invalidenversicherung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Ferner bestimmt Art. 21 Abs. 2 IVG, dass Versicherte, die infolge ihrer InvaliditÃ¤t fÃ¼r die Fortbewegung, fÃ¼r die Herstellung des Kontaktes mit der Umwelt oder fÃ¼r die Selbstsorge kostspieliger GerÃ¤te bedÃ¼rfen, im Rahmen einer vom Bundesrat aufzustellenden Liste ohne RÃ¼cksicht auf die ErwerbsfÃ¤higkeit Anspruch auf solche Hilfsmittel haben.</w:t>
      </w:r>
    </w:p>
    <w:p>
      <w:r>
        <w:t>Â Â Â Â Â Â Â Â  Die Befugnis zur Aufstellung der Hilfsmittelliste und zum Erlass ergÃ¤nzender Vorschriften im Sinne von Art. 21 Abs. 4 IVG hat der Bundesrat in Art. 14 der Verordnung Ã¼ber die Invalidenversicherung (IVV) an das EidgenÃ¶ssische Departement des Innern Ã¼bertragen, welches die Verordnung Ã¼ber die Abgabe von Hilfsmitteln durch die Invalidenversicherung (HVI) mit anhangsweise aufgefÃ¼hrter Hilfsmittelliste erlassen hat. Laut Art. 2 HVI besteht im Rahmen der im Anhang aufgefÃ¼hrten Liste Anspruch auf Hilfsmittel, soweit diese fÃ¼r die Fortbewegung, die Herstellung des Kontaktes mit der Umwelt oder fÃ¼r die Selbstsorge notwendig sind (Abs. 1). Anspruch auf die in dieser Liste mit * bezeichneten Hilfsmittel besteht nur, soweit diese fÃ¼r die AusÃ¼bung einer ErwerbstÃ¤tigkeit oder die TÃ¤tigkeit im Aufgabenbereich, fÃ¼r die Schulung, die Ausbildung, die funktionelle AngewÃ¶hnung oder fÃ¼r die in der zutreffenden Ziffer des Anhangs ausdrÃ¼cklich genannte TÃ¤tigkeit notwendig sind (Abs. 2; BGE 122 V 214 Erw. 2a).</w:t>
      </w:r>
    </w:p>
    <w:p>
      <w:r>
        <w:t>1.2Â Â Â Â  Nach Ziffer 10 Anhang HVI werden Motorfahrzeuge und Invalidenfahrzeuge, unter anderem Automobile (Ziffer 10.04*), an Versicherte abgegeben, die voraussichtlich dauernd eine existenzsichernde ErwerbstÃ¤tigkeit ausÃ¼ben und zur Ãberwindung des Arbeitsweges auf ein persÃ¶nliches Motorfahrzeug angewiesen sind. GemÃ¤ss Randziffer 10.04.1 des Kreisschreibens des Bundesamtes fÃ¼r Sozialversicherungen Ã¼ber die Abgabe von Hilfsmitteln durch die Invalidenversicherung (KHMI) werden Motorfahrzeuge in der Form von AmortisationsbeitrÃ¤gen vergÃ¼tet. Diese werden periodisch festgelegt und gelten sÃ¤mtliche Kosten wie Ã¤rztliche Untersuchung, Fahrzeugabnahme, Fahrzeugausweis, Nummernschilder, Rostschutzbehandlung und Reparaturkosten ab (Rz 10.04.2 KHMI).</w:t>
      </w:r>
    </w:p>
    <w:p>
      <w:r>
        <w:t>Â Â Â Â Â Â Â Â  Als Hilfsmittel gelten laut Ziffer 10.05 Anhang HVI auch die invaliditÃ¤tsbedingten AbÃ¤nderungen von Motorfahrzeugen. Durch VerordnungsÃ¤nderung vom 9. Oktober 1992, in Kraft seit 1. Januar 1993, ist die erwerbliche Eingliederungsausrichtung dieses Hilfsmittelanspruchs beseitigt worden. Das bedeutet, dass invaliditÃ¤tsbedingte AbÃ¤nderungen von Motorfahrzeugen unter anderem auch von Versicherten verlangt werden kÃ¶nnen, die keine existenzsichernde ErwerbstÃ¤tigkeit ausÃ¼ben (vgl. Meyer-Blaser, Rechtsprechung des Bundesgerichts zum IVG, ZÃ¼rich 1997, S. 170 mit Hinweisen). GemÃ¤ss Randziffer 10.05.2 KHMI kÃ¶nnen AbÃ¤nderungskosten hÃ¶chstens alle sechs Jahre einmal Ã¼bernommen werden.</w:t>
      </w:r>
    </w:p>
    <w:p>
      <w:r>
        <w:t>1.3Â Â Â Â  Das Hilfsmittel muss im Einzelfall dazu bestimmt und geeignet sein, der gesundheitlich beeintrÃ¤chtigten versicherten Person in wesentlichem Umfange zur Erreichung eines der gesetzlich anerkannten Ziele zu verhelfen. PraxisgemÃ¤ss ist unter einem Hilfsmittel des IVG ein Gegenstand zu verstehen, dessen Gebrauch den Ausfall gewisser Teile oder Funktionen des menschlichen KÃ¶rpers zu ersetzen vermag (BGE 131 V 13 Erw. 3.3, 115 V 194 Erw. 2c und 112 V 15 Erw. 1b).</w:t>
      </w:r>
    </w:p>
    <w:p>
      <w:r>
        <w:t>1.4Â Â 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2002 S. 106 Erw. 2a). Eine Eingliederungsmassnahme hat neben den in Art. 8 Abs. 1 IVG ausdrÃ¼cklich genannten Erfordernissen der Geeignetheit und Notwendigkeit auch demjenigen der Angemessenheit (VerhÃ¤ltnismÃ¤ssigkeit im engeren Sinne) als drittem Teilgehalt des VerhÃ¤ltnismÃ¤ssigkeitsgrundsatzes zu genÃ¼gen. Sie muss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Weitern muss der zu erwartende Erfolg in einem vernÃ¼nftigen VerhÃ¤ltnis zu den Kosten der konkreten Eingliederungsmassnahme stehen; schliesslich muss die konkrete Massnahme dem Betroffenen auch zumutbar sein (BGE 132 V 215 ff. Erw. 3.2.2 und 4.3.1, 130 V 491 mit Hinweisen; Urteil des Bundesgerichts in Sachen W. vom 6. Oktober 2008, 8C_812/2007, Erw. 2.3; Meyer-Blaser, Zum VerhÃ¤ltnismÃ¤ssigkeitsgrundsatz im staatlichen Leistungsrecht, Diss. Bern 1985, S. 77 ff., insbes. S. 83 ff.; JÃ¼rg Maeschi, Kommentar zum Bundesgesetz Ã¼ber die MilitÃ¤rversicherung [MVG] vom 19. Juni 1992, Bern 2000, N 18 f. zu Art. 33).</w:t>
      </w:r>
    </w:p>
    <w:p>
      <w:r>
        <w:t>Â Â Â Â Â Â Â Â  Der Versicherte hat denn auch gemÃ¤ss Art. 2 Abs. 4 HVI nur Anspruch auf Hilfsmittel in einfacher und zweckmÃ¤ssiger AusfÃ¼hrung. Durch eine andere AusfÃ¼hrung bedingte zusÃ¤tzliche Kosten hat er selbst zu tragen.</w:t>
      </w:r>
    </w:p>
    <w:p>
      <w:r>
        <w:t>1.5Â Â Â Â  Im Hilfsmittelbereich der Invalidenversicherung hat das EidgenÃ¶ssische Versicherungsgericht folgenden Grundsatz aufgestellt: Umfasst das von der versicherten Person selber angeschaffte Hilfsmittel auch die Funktion eines ihr an sich zustehenden Hilfsmittels, so steht einer GewÃ¤hrung von Amortisations- oder KostenbeitrÃ¤gen nichts entgegen; diese sind alsdann auf der Basis der Anschaffungskosten des Hilfsmittels zu berechnen, auf das die versicherte Person an sich Anspruch hat (Austauschbefugnis; BGE 120 V 292 Erw. 3c, 111 V 213 Erw. 2b und 215, vgl. auch BGE 131 V 111 Erw. 3.2.1; ZAK 1988 S. 182 Erw. 2b, 1986 S. 527 Erw. 3a; Meyer-Blaser, Zum VerhÃ¤ltnismÃ¤ssigkeitsgrundsatz im staatlichen Leistungsrecht, Diss. Bern 1985, S. 87 ff.). In der jÃ¼ngeren Rechtsprechung hat das EidgenÃ¶ssische Versicherungsgericht die Austauschbefugnis auch im Bereich weiterer Arten von Eingliederungsmassnahmen (Art. 8, Art. 12 ff. IVG) zur Anwendung gebracht. Die Austauschbefugnis kommt jedoch insbesondere nur zum Tragen, wenn zwei unterschiedliche, aber von der Funktion her austauschbare Leistungen in Frage stehen. Vorausgesetzt wird mithin neben einem substitutionsfÃ¤higen aktuellen gesetzlichen Leistungsanspruch auch die funktionelle Gleichartigkeit der Hilfsmittel (BGE 127 V 123 f. Erw. 2b, 120 V 286 f. Erw. 4; AHI 2000 S. 73 Erw. 2a und 1999 S. 176 f. Erw. 5). Schliesslich ist noch zu beachten, dass fÃ¼r die Bejahung der Austauschbefugnis massgeblich ist, dass das von der versicherten Person angeschaffte Hilfsmittel nicht nur unter den Voraussetzungen der unmittelbaren Gegenwart, sondern auch unter den Voraussetzungen, mit denen auf weitere Sicht gerechnet werden muss, die Funktion des ihr rechtens zustehenden Hilfsmittels erfÃ¼llt (BGE 111 V 214 Erw. 2c).</w:t>
      </w:r>
    </w:p>
    <w:p>
      <w:r>
        <w:t>1.6Â Â Â Â  Bei einem Kreisschreiben handelt es sich um eine von der AufsichtsbehÃ¶rde fÃ¼r richtig befundene Auslegung von Gesetz und Verordnung. Die Weisung ist ihrer Natur nach keine Rechtsnorm, sondern eine im Interesse der gleichmÃ¤ssigen Gesetzesanwendung abgegebene MeinungsÃ¤usserung der sachlich zustÃ¤ndigen AufsichtsbehÃ¶rde. Solche Verwaltungsweisungen sind wohl fÃ¼r die DurchfÃ¼hrungsorgane, nicht aber fÃ¼r die Gerichtsinstanzen verbindlich (BGE 118 V 210 Erw. 4c, vgl. auch 123 II 30 Erw. 7, 119 V 259 Erw. 3a mit Hinweisen). Das Gericht soll sie bei seiner Entscheidung mitberÃ¼cksichtigen, sofern sie eine dem Einzelfall angepasste und gerecht werdende Auslegung der anwendbaren gesetzlichen Bestimmungen zulassen. Es weicht anderseits insoweit von den Weisungen ab, als sie mit den anwendbaren gesetzlichen Bestimmungen nicht vereinbar sind (BGE 123 V 72 Erw. 4a mit Hinweisen).</w:t>
      </w:r>
    </w:p>
    <w:p>
      <w:r>
        <w:rPr>
          <w:b/>
        </w:rPr>
        <w:t>E. 2</w:t>
      </w:r>
    </w:p>
    <w:p>
      <w:r>
        <w:t>2.1Â Â Â Â  Strittig und zu prÃ¼fen ist die Ãbernahme der Umbaukosten des Fahrzeuges Opel Vivaro im Betrag von Fr. 31'778.70 durch die Invalidenversicherung.</w:t>
      </w:r>
    </w:p>
    <w:p>
      <w:r>
        <w:t>2.2Â Â Â Â  Die Beschwerdegegnerin stellte dem BeschwerdefÃ¼hrer mit Vorbescheid vom 3. Oktober 2006 (Urk. 9/156) in Aussicht, einen Betrag von Fr. 21'449.10 zu Ã¼bernehmen. Sie fÃ¼hrte aus, dass der Einbau einer Liege fÃ¼r die Ãberwindung des Arbeitsweges und fÃ¼r den normalen tÃ¤glichen Gebrauch des Fahrzeuges behinderungsbedingt nicht notwendig sei und deshalb nicht dem Grundsatz der Einfachheit und ZweckmÃ¤ssigkeit entspreche. Ohne den Einbau einer Liege kÃ¶nne der in der Offerte vorgesehene ÂKassettenliftÂ durch einen kostengÃ¼nstigeren ÂLinearliftÂ ersetzt werden.</w:t>
      </w:r>
    </w:p>
    <w:p>
      <w:r>
        <w:t>Â Â Â Â Â Â Â Â  Mit dem zweiten Vorbescheid vom 2. November 2007 (Urk. 9/172) respektive mit VerfÃ¼gung vom 6. Februar 2008 (Urk. 2) wurde dem BeschwerdefÃ¼hrer ein Kostenbeitrag von nunmehr Fr. 5'218.60 zugesprochen. Die Beschwerdegegnerin fÃ¼hrte zur BegrÃ¼ndung aus, gemÃ¤ss den Ã¤rztlichen Unterlagen handle es sich aus versicherungsmedizinischer Sicht um einen stabilen Gesundheitsschaden wie nach dem Unfall vom 13. September 1982. GrundsÃ¤tzlich bestehe Anspruch auf einen Fahrzeugumbau im Umfang des Umbaus, welcher dem BeschwerdefÃ¼hrer im Jahr 1992 zugesprochen worden sei. GestÃ¼tzt auf die Angaben der SAHB wÃ¼rde sich ein solcher Umbau heute mit Kosten in der HÃ¶he von Fr. 5'218.60 realisieren lassen. Im Sinne der Austauschbefugnis seien diese Kosten zu ersetzen.</w:t>
      </w:r>
    </w:p>
    <w:p>
      <w:r>
        <w:t>Â Â Â Â Â Â Â Â  In der Beschwerdeantwort vom 26. Juni 2008 (Urk. 8) beantragte die Beschwerdegegnerin eine reformatio in peius mit der BegrÃ¼ndung, dem BeschwerdefÃ¼hrer sei bereits mit VerfÃ¼gung vom 31. Januar 2006 (Urk. 9/130) - bestÃ¤tigt mit Einspracheentscheid vom 11. August 2008 (Urk. 9/151) - rechtskrÃ¤ftig ein jÃ¤hrlicher Amortisationsbeitrag an sein Fahrzeug der Marke Pontiac gewÃ¤hrt worden, mit dem Hinweis, dass damit sÃ¤mtliche Kosten abgegolten seien. In der Duplik vom 6. Oktober 2008 (Urk. 16) hielt sie fest, der BeschwerdefÃ¼hrer gehe offenbar von der irrtÃ¼mlichen Annahme aus, dass ihm nebst den unbestrittenen Amortisationskosten fÃ¼r das Fahrzeug Pontiac zusÃ¤tzlich eine Kostengutsprache fÃ¼r den Umbau eines zweiten Fahrzeugs zustehe.</w:t>
      </w:r>
    </w:p>
    <w:p>
      <w:r>
        <w:t>2.3Â Â Â Â  Der BeschwerdefÃ¼hrer stellte sich demgegenÃ¼ber auf den Standpunkt, ihm sei fÃ¼r den Fahrzeugumbau ein Kostenbeitrag in der HÃ¶he von Fr. 31'778.70 auszurichten.</w:t>
      </w:r>
    </w:p>
    <w:p>
      <w:r>
        <w:t>Â Â Â Â Â Â Â Â  Wie im Bericht von Dr. Z.___ ausgefÃ¼hrt werde, leide er an einer schweren Osteoporose mit einer ausgeprÃ¤gten Hyperkyphose und starker Haltungsinsuffizienz im Sitzen, weshalb es auch bereits zu Frakturen im Bereich der unteren ExtremitÃ¤ten gekommen sei. Diese schweren Folgeerscheinungen einer Paraplegie wÃ¼rden sich auch auf die Anforderungen an einen Fahrzeugumbau auswirken. Diesen Erfordernissen trage der von ihm vorgenommene Umbau Rechnung (Urk. 1 S. 4).</w:t>
      </w:r>
    </w:p>
    <w:p>
      <w:r>
        <w:t>Â Â Â Â Â Â Â Â  In der Replik machte der BeschwerdefÃ¼hrer geltend, er habe im Januar 2006 festgestellt, dass er seit langer Zeit Anspruch auf AmortisationsbeitrÃ¤ge gehabt hÃ¤tte, welche er fÃ¼r die Periode ab 1993 nie geltend gemacht habe. In der Folge habe er rÃ¼ckwirkend per 1. Januar 2005 einen Amortisationsbeitrag an sein Fahrzeug Pontiac erhalten. Hingegen seien ihm fÃ¼r die frÃ¼heren Jahre die AmortisationsbeitrÃ¤ge fÃ¼r das mittlerweile schon Ã¼ber 16 Jahre alte Fahrzeug Pontiac entgangen. Da der Pontiac immer kostenintensiver geworden sei, habe er sich zum Erwerb des Fahrzeuges Opel Vivaro entschlossen (Urk. 12 S. 1).</w:t>
      </w:r>
    </w:p>
    <w:p>
      <w:r>
        <w:t>Â Â Â Â Â Â Â Â  Den Pontiac benÃ¼tze er nur noch sehr ungern, weil er stets die BefÃ¼rchtung habe, wÃ¤hrend einem Transfer oder beim Verladen des Rollstuhls wegen seiner Osteoporose wieder ein Bein zu brechen. Er habe sich aufgrund seines verschlechterten Gesundheitszustandes fÃ¼r den Opel Vivaro entschieden, weil ihm der Einbau einer Sitzbank mit einer LiegemÃ¶glichkeit die Gelegenheit gebe, sich aufgrund seiner immer wieder stark geschwollenen und schmerzenden Beine und auch aufgrund seiner SchwindelanfÃ¤lle kurzfristig hinzulegen. Manchmal benÃ¼tze er diese LiegemÃ¶glichkeit auch, wenn er am Arbeitsplatz die Arbeit aufgrund der Schmerzen oder SchwindelanfÃ¤lle unterbrechen mÃ¼sse (Urk. 12 S. 2).</w:t>
      </w:r>
    </w:p>
    <w:p>
      <w:r>
        <w:rPr>
          <w:b/>
        </w:rPr>
        <w:t>E. 3</w:t>
      </w:r>
    </w:p>
    <w:p>
      <w:r>
        <w:t>3.1Â Â Â Â  Es ist unbestritten, dass der BeschwerdefÃ¼hrer eine existenzsichernde ErwerbstÃ¤tigkeit im Sinne von Ziffer 10 Anhang HVI ausÃ¼bt und zur BewÃ¤ltigung seines Arbeitsweges auf ein Motorfahrzeug angewiesen ist. Demnach hat er grundsÃ¤tzlich Anspruch auf KostenvergÃ¼tung in Form jÃ¤hrlicher AmortisationsbeitrÃ¤ge.</w:t>
      </w:r>
    </w:p>
    <w:p>
      <w:r>
        <w:t>Â Â Â Â Â Â Â Â  Dementsprechend hat die Beschwerdegegnerin dem BeschwerdefÃ¼hrer mit VerfÃ¼gung vom 31. Januar 2006 einen Amortisationsbeitrag von Fr. 3'750.-- pro Kalenderjahr an das Fahrzeug Pontiac ab 1. Januar 2005 bis 31. Dezember 2007 (Revision) gewÃ¤hrt (Urk. 9/130). Bereits im Jahre 1992 Ã¼bernahm die Beschwerdegegnerin einen Amortisations- und Reparaturkostenbeitrag an den Pontiac in der HÃ¶he von Fr. 3'100.-- pro Kalenderjahr, ab dem 1. Januar 1993 bis zum 31. Dezember 1999. Ausserdem wurden dem BeschwerdefÃ¼hrer die Kosten fÃ¼r die invaliditÃ¤tsbedingten Ãnderungen am Fahrzeug Pontiac im Betrag von Fr. 2'660.-- ersetzt (Urk. 9/74).</w:t>
      </w:r>
    </w:p>
    <w:p>
      <w:r>
        <w:t>3.2Â Â Â Â  Wie bereits erwÃ¤hnt, kÃ¶nnen AbÃ¤nderungskosten hÃ¶chstens alle sechs Jahre einmal Ã¼bernommen werden. Aufgrund der Akten ergibt sich, dass der BeschwerdefÃ¼hrer das Fahrzeug Pontiac im Jahre 1992 umbauen liess, was - wie gesehen - von der Beschwerdegegnerin finanziert wurde. Der BeschwerdefÃ¼hrer hat das Fahrzeug Opel Vivaro offenbar im Jahre 2006 erworben (vgl. Urk. 9/144) und im selben Jahr behinderungsbedingte Anpassungen daran vornehmen lassen (vgl. Urk. 9/161/3-4). Da seit der letzten KostenÃ¼bernahme fÃ¼r invaliditÃ¤tsbedingte Ãnderungen an einem Fahrzeug somit mehr als sechs Jahre vergangen sind, hat der BeschwerdefÃ¼hrer grundsÃ¤tzlich Anspruch auf VergÃ¼tung von neuerlichen Umbaukosten.</w:t>
      </w:r>
    </w:p>
    <w:p>
      <w:r>
        <w:t>Â Â Â Â Â Â Â Â  Fraglich ist demgegenÃ¼ber, welchen Betrag die Beschwerdegegnerin an den Umbau des neuen Fahrzeuges zu leisten hat.</w:t>
      </w:r>
    </w:p>
    <w:p>
      <w:r>
        <w:t>3.3Â Â Â Â  Klar ist, dass die Tatsache, dass sich der BeschwerdefÃ¼hrer fÃ¼r ein Fahrzeug vom Typ Opel Vivaro - einen Kleinbus - entschied, Mehrkosten nach sich zog. Dies deshalb, weil aufgrund der SitzhÃ¶he der Einbau eines Lifts unerlÃ¤sslich war, damit der BeschwerdefÃ¼hrer Ã¼berhaupt in das Fahrzeug einsteigen kann (vgl. Urk. 9/144). Der BeschwerdefÃ¼hrer liess ausserdem im hinteren Teil des Fahrzeuges eine Liege einbauen, was zur Folge hatte, dass aufgrund der PlatzverhÃ¤ltnisse ein teureres Liftmodell (ÂKassettenliftÂ anstelle ÂLinearliftÂ) erforderlich war (vgl. Urk. 9/144; Urk. 9/146; Urk. 9/148/1-2).</w:t>
      </w:r>
    </w:p>
    <w:p>
      <w:r>
        <w:t>Â Â Â Â Â Â Â Â  Die AbÃ¤nderungen an einem Motorfahrzeug mÃ¼ssen einfach und zweckmÃ¤ssig sein; bei Unklarheiten ist eine neutrale Fachstelle (SAHB) beizuziehen (Rz 10.05.3 KHMI). Bei AbÃ¤nderungskosten von mehr als Fr. 25'000.-- kann in der Regel nicht mehr von einer einfachen und zweckmÃ¤ssigen Versorgung ausgegangen werden, weshalb eine spezielle BegrÃ¼ndung erforderlich ist (Rz 10.05.4 KHMI).</w:t>
      </w:r>
    </w:p>
    <w:p>
      <w:r>
        <w:t>Â Â Â Â Â Â Â Â  Zu prÃ¼fen ist demnach, ob es sich bei den vorgenommenen invaliditÃ¤tsbedingten AbÃ¤nderungen noch um ein einfaches und zweckmÃ¤ssiges Hilfsmittel handelt.</w:t>
      </w:r>
    </w:p>
    <w:p>
      <w:r>
        <w:t>3.4Â Â Â Â  Wie der BeschwerdefÃ¼hrer in seinem Gesuch vom 4. Januar 2006 geltend machte, habe er sich fÃ¼r den Kleinbus Opel Vivaro entschieden, da er dieses Fahrzeug nebst dem BewÃ¤ltigen des Arbeitsweges auch sehr gut fÃ¼r die Freizeit gebrauchen kÃ¶nne. Er habe sich fÃ¼r dieses Modell entscheiden mÃ¼ssen, da er im hinteren Teil des Fahrzeuges nebst der Sitze auch eine Liege einbauen mÃ¼sse. Diese sei nÃ¶tig, weil er, gerade bei lÃ¤ngeren Fahrten, immer sehr stark geschwollene Beine bekomme und daher die MÃ¶glichkeit haben mÃ¼sse, sich hinzulegen (Urk. 9/144).</w:t>
      </w:r>
    </w:p>
    <w:p>
      <w:r>
        <w:t>Â Â Â Â Â Â Â Â  Im Bericht der SAHB vom 21. Juli 2006 wurde ausgefÃ¼hrt, der BeschwerdefÃ¼hrer habe sich den kleinen Lieferwagen fÃ¼r Freizeit und Ferien gekauft. Als Hobby-Astronom verbringe er manchmal die NÃ¤chte draussen im Auto. Aus diesem Grund lasse er sich eine Sitzbank einbauen, welche zur Liege umfunktioniert werden kÃ¶nne. Der BeschwerdefÃ¼hrer habe behinderungsbedingt Wassereinlagerungen in den Beinen und mÃ¼sse nach langem Sitzen liegen kÃ¶nnen. Ausgehend vom Fahrzeug Opel Vivaro wurden im Bericht der SAHB drei verschiedene Varianten (Linearlift, Kassettenlift mit und ohne BerÃ¼cksichtigung des Maximalbetrages) aufgezeigt (Urk. 9/148/1-2).</w:t>
      </w:r>
    </w:p>
    <w:p>
      <w:r>
        <w:t>Â Â Â Â Â Â Â Â  Dr. med. Z.___, Innere Medizin FMH und Rheumatologie FMH, fÃ¼hrte in seinem Bericht vom 27. September 2006 (Urk. 9/153) zur Frage der Notwendigkeit einer Liege aus, der BeschwerdefÃ¼hrer sollte sein Auto behindertengerecht bei schwerer Haltungsinsuffizienz mit ausgeprÃ¤gter Hyperkyphose der BWS anpassen. Zugrunde liegend sei eine Paraplegie sowie eine fortgeschrittene InaktivitÃ¤tsosteoporose. Die Liege diene zum Ausdehnen seines mÃ¶glichen BewegungsradiusÂ im Auto mittels hÃ¤ufiger Erholungspausen (Urk. 9/153).</w:t>
      </w:r>
    </w:p>
    <w:p>
      <w:r>
        <w:t>Â Â Â Â Â Â Â Â  Der BeschwerdefÃ¼hrer machte mit Schreiben vom 31. Oktober 2006 geltend, dass der Einbau der Liege aus GrÃ¼nden der Gesundheit und der Vorsorge von FolgeschÃ¤den erforderlich sei. Als FolgeschÃ¤den kÃ¤men Nieren- und BlasenschÃ¤den in Betracht, weil sich das Wasser in den Beinen ablagere statt die Nieren zu durchspÃ¼len oder plÃ¶tzlich auftretende KreislaufstÃ¶rungen, welche unterwegs zu gefÃ¤hrlichen Situationen fÃ¼hren kÃ¶nnten. Schon nach seiner regulÃ¤ren Arbeitszeit habe er auf dem Nachhauseweg immer wieder Probleme mit SchwindelanfÃ¤llen und SehstÃ¶rungen (Urk. 9/157).</w:t>
      </w:r>
    </w:p>
    <w:p>
      <w:r>
        <w:t>Â Â Â Â Â Â Â Â  Am 19. Juni 2007 wurde seitens der SAHB erneut Stellung genommen, dieses Mal nach Hinweis der Beschwerdegegnerin, dass die Praxis der freien Autowahl hinterfragt werde. Im Bericht wurde ausgefÃ¼hrt, dass der BeschwerdefÃ¼hrer sein altes Auto eigenen Angaben zufolge noch gelegentlich benutze. Als Basis der Kostenauflistung sei vom Umbau des alten Fahrzeuges im Jahr 1992 ausgegangen worden, fÃ¼r welchen eine Kostengutsprache in der HÃ¶he von Fr. 2'660.-- verfÃ¼gt worden sei. Ein vergleichbarer invaliditÃ¤tsbedingter Umbau auf Handbetrieb mit einem drehbaren Fahrersitz kÃ¶nne erfahrungsgemÃ¤ss fÃ¼r Fr. 5'218.60 realisiert werden, weshalb die KostenÃ¼bernahme in diesem Betrag empfohlen werde (Urk. 9/162).</w:t>
      </w:r>
    </w:p>
    <w:p>
      <w:r>
        <w:t>Â Â Â Â Â Â Â Â  Am 30. September 2007 gab Dr. Z.___ in seinem Verlaufsbericht an, die Liege im neuen Auto sei fÃ¼r den Arbeitsweg notwendig und beurteilte den Gesundheitszustand als stationÃ¤r (Urk. 9/165).</w:t>
      </w:r>
    </w:p>
    <w:p>
      <w:r>
        <w:t>Â Â Â Â Â Â Â Â  Mit Schreiben vom 5. Dezember 2007 nahm Dr. Z.___ Stellung zum Vorbescheid und prÃ¤zisierte, dass sich ÂstationÃ¤rÂ auf den Zeitraum, seit er den BeschwerdefÃ¼hrer als behandelnder Hausarzt betreue, also Mai 2003, beziehe. Im Vergleich zur Situation im September 1982 mÃ¼sse von einer erheblichen Verschlechterung ausgegangen werden. Wiederholt sei es im Rahmen der Osteoporose durch mehrheitlich geringe Traumen zu Frakturen im Bereich der unteren ExtremitÃ¤ten gekommen. Er habe somit dem BeschwerdefÃ¼hrer empfohlen, die baulichen Massnahmen an seinem Fahrzeug zu optimieren. Insbesondere sei aufgrund der fortschreitenden InaktivitÃ¤tsosteoporose wie auch der schweren Fehlhaltung im Bereich der WirbelsÃ¤ule ein idealer Transfer vom Rollstuhl auf den Fahrersitz herzustellen (Urk. 9/178).</w:t>
      </w:r>
    </w:p>
    <w:p>
      <w:r>
        <w:t>3.5Â Â Â Â Â Â Â Â  Demnach ergibt sich, dass beim BeschwerdefÃ¼hrer verschiedene Folgeerscheinungen der Paraplegie aufgetreten sind. Er selbst machte insbesondere geltend, dass er sich, aufgrund von Wassereinlagerungen in den Beinen und um FolgeschÃ¤den zu vermeiden, jeweils nach langem Sitzen hinlegen mÃ¼sse. Angesichts des Arbeitsweges von 20 km (vgl. Urk. 12 S. 2) muss der BeschwerdefÃ¼hrer mit seinem Fahrzeug beim normalen tÃ¤glichen Gebrauch jedoch keine langen Strecken zurÃ¼cklegen und benÃ¶tigt demnach auch keine Erholungspausen, um sich hinzulegen. Wie der BeschwerdefÃ¼hrer selbst angab, hat er das Fahrzeug Opel Vivaro insbesondere auch im Hinblick auf Freizeit und Ferien erworben. Die Wahl dieses Fahrzeugmodells machte kostspielige Umbauten erforderlich. Der Einbau einer Liege und damit auch der Erwerb eines Kleinbusses waren indessen nicht behinderungsbedingt erforderlich.</w:t>
      </w:r>
    </w:p>
    <w:p>
      <w:r>
        <w:t>Â Â Â Â Â Â Â Â  Ein einfaches und zweckmÃ¤ssiges Hilfsmittel im Fall des BeschwerdefÃ¼hrers wÃ¤ren invaliditÃ¤tsbedingte Ãnderungen an einem Personenwagen. Soweit Dr. Z.___, der Hausarzt des BeschwerdefÃ¼hrers, geltend machte, es sei ein idealer Transfer vom Rollstuhl auf den Fahrersitz herzustellen, ist festzuhalten, dass aufgrund der Akten nicht ausgewiesen ist, dass ein solcher einzig via Lift in einen Kleinbus gewÃ¤hrleistet werden kann.</w:t>
      </w:r>
    </w:p>
    <w:p>
      <w:r>
        <w:t>Â Â Â Â Â Â Â Â  In Anbetracht des Gesundheitszustandes des BeschwerdefÃ¼hrers handelt es sich beim umgebauten Kleinbus Opel Vivaro offenbar um ein optimales Fahrzeug, welches dem BeschwerdefÃ¼hrer insbesondere auch lÃ¤ngere Fahrten in seiner Freizeit und den Ferien ermÃ¶glicht. Da jedoch kein Anspruch auf die im Einzelfall bestmÃ¶gliche Versorgung besteht, ist bei dieser Sachlage nicht zu beanstanden, wenn die Beschwerdegegnerin entschieden hat, im Sinne der Austauschbefugnis lediglich die Kosten fÃ¼r einen invaliditÃ¤tsbedingten Umbau eines Personenwagens - im Umfang des Umbaus, wie er im Jahre 1992 erfolgte - zu Ã¼bernehmen.</w:t>
      </w:r>
    </w:p>
    <w:p>
      <w:r>
        <w:t>3.6Â Â Â Â  Die Beschwerdegegnerin machte in der Beschwerdeantwort (Urk. 8) geltend, in der VerfÃ¼gung vom 31. Januar 2006 (Urk. 9/130), mit welcher ein jÃ¤hrlicher Amortisationsbeitrag fÃ¼r den Pontiac gewÃ¤hrt worden sei, sei darauf hingewiesen worden, dass damit sÃ¤mtliche Kosten abgegolten seien. Entgegen der Auffassung der Beschwerdegegnerin bezieht sich dies jedoch nicht auf die Kosten fÃ¼r einen Fahrzeugumbau. Es bedeutet vielmehr, dass der Amortisationsbeitrag Kosten fÃ¼r Ã¤rztliche Untersuchung, Fahrzeugabnahme, Fahrzeugausweis, Nummernschilder, Rostschutzbehandlung und Reparaturkosten beinhaltet (vgl. Rz 10.04.2 KHMI). Die in den Ziffern 10.04* und 10.05 des Anhangs HVI enthaltenen HilfsmittelansprÃ¼che der AmortisationsbeitrÃ¤ge und der invaliditÃ¤tsbedingten AbÃ¤nderungen von Motorfahrzeugen bestehen unabhÃ¤ngig voneinander.</w:t>
      </w:r>
    </w:p>
    <w:p>
      <w:r>
        <w:t>3.7Â Â Â Â  Die Beschwerdegegnerin hielt in ihrer Beschwerdeantwort weiter fest, dass die Abgabe von gleichzeitig zwei Hilfsmitteln nur in AusnahmefÃ¤llen mÃ¶glich sei. Die Ãbernahme von Amortisationskosten fÃ¼r ein Fahrzeug und gleichzeitig der Kosten fÃ¼r den Umbau eines zweiten Fahrzeuges sei ausgeschlossen (Urk. 8 S. 3). Die Situation, dass einerseits AmortisationsbeitrÃ¤ge fÃ¼r das Fahrzeug Pontiac ausgerichtet und gleichzeitig Umbaukosten betreffend das Fahrzeug Opel Vivaro Ã¼bernommen werden, ist in der Tat unbefriedigend.</w:t>
      </w:r>
    </w:p>
    <w:p>
      <w:r>
        <w:t>Â Â Â Â Â Â Â Â  Wie unter Ziffer 3.1 erwÃ¤hnt, hat der BeschwerdefÃ¼hrer grundsÃ¤tzlich Anspruch auf AmortisationsbeitrÃ¤ge. Da er seit dem Umbau des neuen Fahrzeuges Ende August 2006 dieses gebrauchte und nur noch ausnahmsweise das Fahrzeug Pontiac benÃ¼tzte, ist ab diesem Zeitpunkt der Anspruch auf AmortisationsbeitrÃ¤ge fÃ¼r den Pontiac erloschen. Hingegen ist durch den Autowechsel neu ein Anspruch auf AmortisationsbeitrÃ¤ge fÃ¼r das Fahrzeug Opel Vivaro entstanden. Es ist an der Beschwerdegegnerin, die rechtliche Situation betreffend AmortisationsbeitrÃ¤ge entsprechend anzupassen.</w:t>
      </w:r>
    </w:p>
    <w:p>
      <w:r>
        <w:t>3.8Â Â Â Â Â Â Â Â  Zusammenfassend ergibt sich, dass der BeschwerdefÃ¼hrer fÃ¼r den Umbau seines Fahrzeuges Opel Vivaro Anspruch auf eine KostenÃ¼bernahme im Betrag von Fr. 5'218.60 hat. Die angefochtene VerfÃ¼gung erweist sich demnach als zutreffend, womit die dagegen erhobene Beschwerde abzuweisen ist.</w:t>
      </w:r>
    </w:p>
    <w:p>
      <w:r>
        <w:t>4.Â Â Â Â Â Â  Die Gerichtskosten gemÃ¤ss Art. 69 Abs. 1 bis IVG sind ermessensweise auf Fr. 600.-- festzusetzen und ausgangsgemÃ¤ss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Rechtsanwalt Dr. Michael Weissberg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