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IV.2008.00257 vom 23. Juli 2009</w:t>
      </w:r>
    </w:p>
    <w:p>
      <w:r>
        <w:t>ZH Sozialversicherungsgericht, 2009-07-23, DE</w:t>
      </w:r>
    </w:p>
    <w:p>
      <w:r>
        <w:rPr>
          <w:b/>
        </w:rPr>
        <w:t xml:space="preserve">Quelle: </w:t>
      </w:r>
      <w:r>
        <w:t>https://mcp.opencaselaw.ch/entscheid/zh_sozialversicherungsgericht_IV.2008.00257</w:t>
      </w:r>
    </w:p>
    <w:p>
      <w:r>
        <w:t>FR: ZH_SOZIALVERSICHERUNGSGERICHT IV.2008.00257 du 23 juillet 2009</w:t>
      </w:r>
    </w:p>
    <w:p>
      <w:r>
        <w:t>IT: ZH_SOZIALVERSICHERUNGSGERICHT IV.2008.00257 del 23 luglio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sich die angefochtene VerfÃ¼gung Ã¼ber den Anspruch auf eine Invalidenrente ab 1. Juli 2007 ausspricht,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Bei erwerbstÃ¤tigen Versicherten ist der InvaliditÃ¤tsgrad gemÃ¤ss Art. 16 ATSG Â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w:t>
      </w:r>
    </w:p>
    <w:p>
      <w:r>
        <w:t>Â Â Â Â 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128 V 30 Erw. 1, 104 V 136 Erw. 2a und b, AHI 2000 S. 309 Erw. 1a in fine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2</w:t>
      </w:r>
    </w:p>
    <w:p>
      <w:r>
        <w:t>2.1Â Â Â Â  Dr. C.___, welche den BeschwerdefÃ¼hrer seit 3. April 2000 betreut, verwies in ihrem Bericht vom 27. Mai 2002 (Urk. 13/5) auf die sehr starken, linksseitigen Schulterschmerzen bei PHS links, weswegen immer wieder ArbeitsunfÃ¤higkeiten hÃ¤tten attestiert werden mÃ¼ssen. Nach den durchgefÃ¼hrten Operationen (Schulterarthroskopie mit lateraler Clavicularesektion und erweiterter Akromioplastik 1998, intraartikulÃ¤res Shaving sowie offene Revision der langen Bizepssehne der linken Schulter 1999) sei wegen Progredienz der Schmerzen im Januar 2001 erneut eine Schulteroperation durchgefÃ¼hrt worden (Arthroskopie der linken Schulter mit DefilÃ©e-Erweiterung und Mobilisation in Narkose), welche auch nicht die erhoffte Schmerzregredienz gebracht habe. Trotz intensiver Physiotherapie seien die Schmerzen immer gleich. Der BeschwerdefÃ¼hrer kÃ¶nne seinen Arm links nur mit Schmerzen Ã¼ber 90Â° elevieren, das Tragen von Lasten mÃ¼sse er schmerzbedingt unterlassen. Es bestehe keine grosse Hoffnung, dass der BeschwerdefÃ¼hrer eines Tages beschwerdefrei werde. Damit sei es ihm nicht mehr mÃ¶glich, in seinem alten Beruf als Maurer weiterzuarbeiten. Eine behinderungsangepasste TÃ¤tigkeit erachtete Dr. C.___ indes als vollzeitlich zumutbar.</w:t>
      </w:r>
    </w:p>
    <w:p>
      <w:r>
        <w:t>2.2Â Â Â Â  Die Ãrzte des I.___ hatten mit Bericht vom 3. Juni 2005 (Urk. 13/56) folgende Diagnosen gestellt: (1) ein lumbospondylogenes Syndrom bei Fehlhaltung mit Lendenlordose und Adipositas, (2) ein zervikovertebrales Syndrom mit sekundÃ¤r lokalisiertem myofaszialem Syndrom Schulter/Nacken mit positiven Triggerpunkten okzipital beidseits und Trapezius rechts, bei Status nach indirektem HWS-Trauma 2003 sowie bei Fehlhaltung mit Schulterprotraktion beidseits (Streckhaltung C6/7, Osteochondrose mit Spondylophyten und BandscheibenhÃ¶henabnahme), (3) Knie- und HÃ¼ftschmerzen beidseits unklarer Ãtiologie mit Druckdolenz Ã¼ber der Insertion Tractus iliotibialis und Pes anserinus beidseits, (4) eine PHS links bei mehrfachen Operationen und anhaltenden belastungsabhÃ¤ngigen Schulterschmerzen.</w:t>
      </w:r>
    </w:p>
    <w:p>
      <w:r>
        <w:t>Â Â Â Â Â Â Â Â  Die Ãrzte hielten fest, fÃ¼r den BeschwerdefÃ¼hrer stehe das chronische zervikovertebrale Syndrom im Vordergrund. Das lumbospondylogene Syndrom sei begÃ¼nstigt durch die Hyperlordose und die Adipositas. Bei klinischen Zeichen einer Iliosakralgelenk(ISG)-Blockade rechts sei eine aktivierte ISG-Arthrose mÃ¶glich. Anamnestische Hinweise fÃ¼r ein Fibromyalgie-Syndrom hÃ¤tten klinisch nicht ausreichend bestÃ¤tigt werden kÃ¶nnen. WÃ¤hrend der Untersuchung habe eine ausgeprÃ¤gte Verdeutlichungstendenz bestanden. Dem BeschwerdefÃ¼hrer wurde die DurchfÃ¼hrung eines Assessments mit anschliessendem Rehabilitationsprogramm empfohlen.</w:t>
      </w:r>
    </w:p>
    <w:p>
      <w:r>
        <w:rPr>
          <w:b/>
        </w:rPr>
        <w:t>E. 2.3</w:t>
      </w:r>
    </w:p>
    <w:p>
      <w:r>
        <w:t>2.3.1Â Â  Dr. F.___, welcher den BeschwerdefÃ¼hrer seit 18. Februar 2004 betreut, diagnostizierte in seinem Bericht vom 7. Juli 2006 (Urk. 13/47) (1) ein panvertebrales Schmerzsyndrom (a: lumbospondylogenes Schmerzsyndrom bei Fehlhaltung mit Lendenlordose und Adipositas sowie Spondylosis deformans auf HÃ¶he der 5. lumbalen Bandscheibe, b: ein zervikovertebrales Schmerzsyndrom bei Status nach indirektem HWS-Trauma 2003, Fehlhaltung im HWS-Bereich, Streckhaltung C6/7 und zervikalem Muskelhartspann, c: einen Morbus Scheuermann mit VerÃ¤nderungen im mittleren BWS-Drittel sowie ventraler Spondylosis deformans der BWS), (2) unklare ausgeprÃ¤gte Knie- und HÃ¼ftschmerzen ohne radiologisch nachweisbare wesentliche Arthrose-VerÃ¤nderungen, (3) eine PHS links mehr als rechts bei Status nach lateraler Clavicularesektion und erweiterter Akromioplastik 1998, Status nach intraartikulÃ¤rem Shaving sowie offener Revision der langen Bizepssehne links 1999 ohne Verbesserung der Schmerzen und (4) eine Adipositas per magna bei Body Mass Index von 39,1.</w:t>
      </w:r>
    </w:p>
    <w:p>
      <w:r>
        <w:t>Â Â Â Â Â Â Â Â  Dr. F.___ hielt fest, der BeschwerdefÃ¼hrer schildere massive Schulterschmerzen links bei Innen- und Aussenrotationen. Weiter beklagte er ein panvertebrales Schmerzsyndrom, welches in den letzten Jahren an IntensitÃ¤t zugenommen habe. Er sei nie mehr schmerzfrei. GrÃ¶sserer Anstrengungen und Arbeiten seien gar nicht mehr mÃ¶glich, da die Schmerzen sofort an IntensitÃ¤t zunehmen wÃ¼rden. Eine Schmerzausstrahlung werde in beide GesÃ¤ssbacken geÃ¤ussert. Sensomotorische AusfÃ¤lle bestÃ¼nden nicht. Weiter beklage der BeschwerdefÃ¼hrer massive Knieschmerzen mit Knacken in beiden Knien, weswegen er keine grÃ¶sseren Gehstrecken zurÃ¼cklegen kÃ¶nne. Bei der klinischen Untersuchung seien die Knie indes unauffÃ¤llig gewesen. Ebenso zeige sich radiologisch keine VerÃ¤nderung.</w:t>
      </w:r>
    </w:p>
    <w:p>
      <w:r>
        <w:t>Â Â Â Â Â Â Â Â  Zusammenfassend hielt Dr. F.___ fest, der BeschwerdefÃ¼hrer sei - wie er sich aktuell prÃ¤sentiere - nicht arbeitseinsetzbar, er empfahl aber weitere AbklÃ¤rungen.</w:t>
      </w:r>
    </w:p>
    <w:p>
      <w:r>
        <w:t>2.3.2Â Â  Am 20. August 2006 (Urk. 13/61/1-5) berichtete Dr. F.___ unter Verweis auf seine bereits gestellten Diagnosen Ã¼ber angeblich schon seit lÃ¤ngerem bestehende lumbale RÃ¼ckenschmerzen mit HWS-Problemen. Ebenso bestÃ¼nden unklare HÃ¼ft- und Knieschmerzen. Der BeschwerdefÃ¼hrer habe Ã¼ber panvertebrale RÃ¼ckenschmerzen geklagt, die teils so stark seien, dass er nur noch kriechen kÃ¶nne. Die Schulterschmerzen seien seit der Operation 1999 immer stÃ¤rker geworden, nun schmerze auch die andere Schulter. Die Knie- und HÃ¼ftschmerzen seien auch immer schlimmer geworden, wobei eine organische Zuordnung bisher nicht gelungen sei.</w:t>
      </w:r>
    </w:p>
    <w:p>
      <w:r>
        <w:t>Â Â Â Â Â Â Â Â  Auf den veranlassten RÃ¶ntgenbildern vom 28. Juni 2006 (Urk. 13/61/6) zeigten sich Morbus Scheuermann-VerÃ¤nderungen im mittleren BWS-Drittel, eine ventrale Spondylosis deformans der BWS sowie vor allem eine Osteochondrose und Spondylosis deformans auf HÃ¶he der 5. lumbalen Bandscheibe. Weiter ersah man einen symmetrischen BeckengÃ¼rtel und nur minime, seitengleiche CoxarthroseverÃ¤nderungen.</w:t>
      </w:r>
    </w:p>
    <w:p>
      <w:r>
        <w:t>Â Â Â Â Â Â Â Â  Dr. F.___ verwies auf einen nur mÃ¤ssig erfolgreichen Einsatz von Analgetika sowie eine kaum wirksame Physiotherapie und stellte eine schlechte Prognose, wobei der BeschwerdefÃ¼hrer den Wiedereinstieg ins Berufsleben kaum schaffen werde. Er attestierte eine vollumfÃ¤ngliche ArbeitsunfÃ¤higkeit und befand den BeschwerdefÃ¼hrer in einer behinderungsangepassten TÃ¤tigkeit als halbtags einsetzbar.</w:t>
      </w:r>
    </w:p>
    <w:p>
      <w:r>
        <w:t>2.3.3Â Â  Am 21. September 2007 (Urk. 13/85/1-6) berichtete Dr. F.___ Ã¼ber eine unverÃ¤nderte Schmerzproblematik, eine Medianusdekompression rechts sowie karpale Tendosynovektomie am 6. Juni 2007 bei Karpaltunnelsyndrom rechts (vgl. Operationsbericht von Dr. med. L.___, Chirurgie, spez. Handchirurgie FMH, vom 7. Juni 2007, Urk. 13/85/9). Leider sei bis heute ein unverÃ¤ndertes Beschwerdebild mit KribbelparÃ¤sthesien und Handschmerzen vorhanden. Er attestierte nach wie vor eine vollumfÃ¤ngliche ArbeitsunfÃ¤higkeit als Maurer und Ã¤usserte sich nicht Ã¼ber die ArbeitsfÃ¤higkeit in einer angepassten TÃ¤tigkeit.</w:t>
      </w:r>
    </w:p>
    <w:p>
      <w:r>
        <w:t>2.4Â Â Â Â  Dr. K.___ hatte in seinem Gutachten vom 27. November 2006 (Urk. 13/65) als geklagte Beschwerden solche im Bereich der linken Schulter, die gegen den Hinterkopf ausstrahlen wÃ¼rden, sowie zentral gelegene RÃ¼ckenschmerzen im lumbalen Bereich geschildert. Er fÃ¼hrte aus, der BeschwerdefÃ¼hrer habe den ganzen Tag Beschwerden, insbesondere in der linken Schulter und im untersten Bereich des RÃ¼ckens. Die RÃ¼ckenbeschwerden seien zeitweise so stark, dass er auf allen Vieren gehen mÃ¼sse und froh sei, wenn er wieder ins Bett gehen kÃ¶nne. Auch sei der Schlaf dadurch massiv gestÃ¶rt. Mit der linken Schulter kÃ¶nne er Ã¼berhaupt nichts mehr tun, so stark seien die Beschwerden (S. 4).</w:t>
      </w:r>
    </w:p>
    <w:p>
      <w:r>
        <w:t>Â Â Â Â Â Â Â Â  Der Gutachter berichtete von einem Ã¼ber die Behandlung durch die Beschwerdegegnerin sehr ungehalten wirkenden BeschwerdefÃ¼hrer, weil er auf sein erstes Gesuch hin im Jahre 2001 nie eine VerfÃ¼gung oder eine richtige Antwort bekommen habe. Aus diesem Grund habe er sich jetzt erneut gemeldet. Die vorgetragenen Schulter- und RÃ¼ckenbeschwerden befand Dr. K.___ als glaubhaft, wies aber darauf hin, dass sich der BeschwerdefÃ¼hrer ohne grosse Probleme habe an- und ausziehen kÃ¶nnen und auch das Besteigen der Untersuchungsliege in keiner Art und Weise erschwert gewesen sei. In psychischer Hinsicht habe der BeschwerdefÃ¼hrer einen sehr mÃ¼rrischen Eindruck gemacht und immer wieder betont, dass er nicht mehr arbeiten kÃ¶nne und auch nicht mehr wolle. Man habe ihn seinerzeit auf dem Bau und bei seinen Arbeiten kaputt gemacht und jetzt mÃ¼sse man auch die Folgen tragen. Er gebe unumwunden zu, dass er nun das GefÃ¼hl habe, wÃ¤hrend 20 Jahren Invalidenrentner zu spielen (S. 5).</w:t>
      </w:r>
    </w:p>
    <w:p>
      <w:r>
        <w:t>Â Â Â Â Â Â Â Â  Dr. K.___ diagnostizierte unter Bezugnahme auf die Vorberichte und die RÃ¶ntgenbefunde (1) ein zervikovertebrales Syndrom, links mehr als rechts, bei Status nach Rotatorenmanschettenruptur 1991 mit anschliessender Schulterarthroskopie, lateraler Clavicularesektion und erweiterter Akromioplastik sowie intraartikulÃ¤rem Shaving und Revision der langen Bizepssehne links 1998/99 nebst Schultermobilisation links 2001, (2) ein thorakovertebrales Syndrom bei Morbus Scheuermann, (3) ein lumbospondylogenes Syndrom bei Osteochondrose und Spondylosis deformans L5/S1, (4) eine PHS links, (5) subjektive Angaben von Kniebeschwerden 2006, (6) einen Status nach Kontusion des rechten Vorderarms mit HypÃ¤sthesie Dig. I rechts wegen Nervus radialis-Kompression 1997, (7) eine arterielle Hypertonie und (8) eine Adipositas (S. 9).</w:t>
      </w:r>
    </w:p>
    <w:p>
      <w:r>
        <w:t>Â Â Â Â Â Â Â Â  Zur EinschrÃ¤nkung in der ArbeitsfÃ¤higkeit verwies der Gutachter vorweg auf die PHS links, weswegen eine Arbeit als Maurer nicht mehr mÃ¶glich sei. Dagegen erachtete er eine sitzende TÃ¤tigkeit als durchaus zumutbar, auch in Anbetracht der RÃ¼ckenbeschwerden. Der BeschwerdefÃ¼hrer wolle und kÃ¶nne nicht mehr arbeiten gemÃ¤ss seinen eigenen Aussagen. Eine gewisse Rentenneurose sei nicht auszuschliessen, weswegen eine psychiatrische AbklÃ¤rung nÃ¶tig sei. Seit Juli 2006 sei die genannte ArbeitsunfÃ¤higkeit ausgewiesen, sie betrage ca. 50 %. Bei der Einstellung des BeschwerdefÃ¼hrers werde es jedoch schwierig sein, ihn je wieder an die Arbeit zu bringen. FÃ¼r eine sitzende TÃ¤tigkeit, bei der er die Schultergelenke nicht Ã¼ber die Horizontale anheben mÃ¼sse, sei eine 50%ige ArbeitsfÃ¤higkeit mit Sicherheit gegeben (S. 10).</w:t>
      </w:r>
    </w:p>
    <w:p>
      <w:r>
        <w:rPr>
          <w:b/>
        </w:rPr>
        <w:t>E. 3</w:t>
      </w:r>
    </w:p>
    <w:p>
      <w:r>
        <w:t>3.1Â Â Â Â  Den medizinischen Akten ist zu entnehmen, dass der BeschwerdefÃ¼hrer seit Jahren unter Schulterschmerzen leidet und deswegen mehrfach operiert werden musste. Bereits im Jahr 2002 stellten die Ãrzte diesbezÃ¼glich fest, dass die gelernte TÃ¤tigkeit als Maurer nicht mehr zumutbar ist, eine angepasste Arbeit indes vollzeitlich ausgeÃ¼bt werden kann (Urk. 13/5). Nach der (Neu-)Anmeldung bei der Invalidenversicherung vom 11. Juli 2006 (Urk. 13/48 Ziff. 7.8) standen nach wie vor die massiven Schulterbeschwerden sowie RÃ¼ckenschmerzen im Vordergrund (Urk. 13/47) und wurde im Kontext mit den geklagten RÃ¼ckenbeschwerden eine ArbeitsfÃ¤higkeit in einer angepassten TÃ¤tigkeit im Umfang von 50 % attestiert (Urk. 13/61/1-5). Im Rahmen der Begutachtung des BeschwerdefÃ¼hrers wurde ebenfalls auf die objektivierbaren Schulterschmerzen sowie die RÃ¼ckenproblematik hingewiesen und ebenfalls eine ArbeitsfÃ¤higkeit in einer angepassten TÃ¤tigkeit von 50 % als mÃ¶glich erachtet (Urk. 13/65).</w:t>
      </w:r>
    </w:p>
    <w:p>
      <w:r>
        <w:t>3.2Â Â Â Â  Zum erwÃ¤hnten Gutachten des Dr. K.___ ist festzuhalten, dass dieses in sÃ¤mtlichen Punkten den praxisgemÃ¤ssen Anforderungen an den Beweiswert einer Expertise entspricht. So ist es fÃ¼r die Beantwortung der gestellten Fragen umfassend, Ã¤ussert es sich doch klar und differenziert zur Frage der ArbeitsfÃ¤higkeit des BeschwerdefÃ¼hrers. Weiter beruht es auf den erforderlichen allseitigen Untersuchungen und wurden insbesondere die bestehenden RÃ¶ntgenbilder beigezogen. Das Gutachten berÃ¼cksichtigt die geklagten Beschwerden und setzt sich mit diesen sowie dem Verhalten des BeschwerdefÃ¼hrers auseinander. Das Gutachten wurde in Kenntnis der und in Auseinandersetzung mit den Vorakten abgegeben, und die Schlussfolgerungen der medizinischen Experten sind in einer Weise begrÃ¼ndet, dass die rechtsanwendende Person sie prÃ¼fend nachvollziehen kann. So ist es ohne Weiteres nachvollziehbar, dass der BeschwerdefÃ¼hrer mit seinen objektivierbaren Beschwerden in der Schulter keiner schweren TÃ¤tigkeit mehr nachgehen und insbesondere seine gelernte Arbeit als Maurer nicht mehr ausÃ¼ben kann. Ebenso nachvollziehbar ist hingegen, dass der BeschwerdefÃ¼hrer eine angepasste TÃ¤tigkeit noch im Umfang von mindestens 50 % verrichten kann. In diesem Zusammenhang wies denn der Gutachter namentlich kritisch auf die Haltung des BeschwerdefÃ¼hrers hin.</w:t>
      </w:r>
    </w:p>
    <w:p>
      <w:r>
        <w:t>Â Â Â Â Â Â Â Â  Zu berÃ¼cksichtigen ist insbesondere, dass sich den rÃ¶ntgenologischen Untersuchungsergebnissen keine Anhaltspunkte fÃ¼r eine relevante SchÃ¤digung der Knie entnehmen lassen. So verwiesen die Ãrzte des J.___ am 18. Oktober 2006 im Rahmen der MRI-Untersuchung auf eine bloss leichteste Femoropatellar-Arthrose bei etwas Dysplasie links (Urk. 13/85/13), von welchem Befund jedenfalls nicht auf eine eingeschrÃ¤nkte ArbeitsfÃ¤higkeit geschlossen werden kann, zumal fÃ¼r den BeschwerdefÃ¼hrer ohnehin nur noch leichte TÃ¤tigkeiten in Frage kommen. Auch die bildgebenden Darstellungen der BWS und LWS zeigten Befunde, welche den Gutachter nicht zu einem ArbeitsunfÃ¤higkeitsattest Ã¼ber 50 % veranlassten. Angesichts der festgestellten Morbus ScheuermannverÃ¤nderungen im mittleren BWS-Drittel, einer ventralen Spondylosis deformans der BWS, einer Osteochondrose und Spondylosis deformans auf HÃ¶he der 5. lumbalen Bandscheibe (vgl. Bericht des J.___ vom 28. Juni 2006, Urk. 13/85/19) erscheinen die gutachterlichen Schlussfolgerungen in jeder Hinsicht als schlÃ¼ssig.</w:t>
      </w:r>
    </w:p>
    <w:p>
      <w:r>
        <w:rPr>
          <w:b/>
        </w:rPr>
        <w:t>E. 3.3</w:t>
      </w:r>
    </w:p>
    <w:p>
      <w:r>
        <w:t>3.3.1Â Â  Zu den Auswirkungen der nach diesen EinschÃ¤tzungen eingetretenen Handproblematik ergibt sich Folgendes: Dr. med. M.___, FachÃ¤rztin fÃ¼r Neurologie FMH und FachÃ¤rztin fÃ¼r Psychiatrie und Psychotherapie FMH, diagnostizierte am 18. Februar 2007 ein Karpaltunnelsyndrom rechts und verwies dabei auf ein Einschlafen des rechten Daumens sowie KribbelparÃ¤sthesien, wobei eine verordnete Handgelenksschiene zu morgendlichen geschwollenen HÃ¤nden gefÃ¼hrt habe (Urk. 13/85/11-12). Nach elektroneurografischer BestÃ¤tigung wurde am 6. Juni 2007 die Operation durchgefÃ¼hrt (Medianusdekompression rechts sowie karpale Tenosynovektomie, Urk. 13/85/9). In der Folge klagte der BeschwerdefÃ¼hrer weiterhin - nebst den bisherigen Beschwerden (Schulterschmerzen, panvertebrales Schmerzsyndrom, chronische Knieschmerzen) - Ã¼ber unverÃ¤ndert persistierende Schmerzen im Handgelenk rechts (Urk. 13/85/1-6 Ziff. 4.4).</w:t>
      </w:r>
    </w:p>
    <w:p>
      <w:r>
        <w:t>3.3.2Â Â  Die Ã¤rztlichen EinschÃ¤tzungen nach diesem Eingriff unterscheiden sich nur unwesentlich von den bisherigen Stellungnahmen. So liegen neu Handbeschwerden rechts vor und vermerkte Dr. F.___ auf dem Formularbericht betreffend physische Ressourcen (vlg. Urk. 13/85/4-5 und Urk. 13/85/17), dass leichte Gewichte nur noch manchmal statt oft und mittelschwere nurmehr selten statt manchmal getragen werden kÃ¶nnen sowie ein Heben Ã¼ber BrusthÃ¶he nicht mehr mÃ¶glich sei. Sodann sei ein Hantieren mit Werkzeugen nur noch manchmal mÃ¶glich statt bisher oft oder sehr oft (mit Ausnahme schwerer, grobmanueller TÃ¤tigkeiten). Bei der Beweglichkeit ergab sich eine leichte Verschlechterung (vorgeneigtes Sitzen nur noch manchmal statt oft mÃ¶glich, Kniebeuge gar nicht mehr mÃ¶glich, Stehen nur noch oft statt sehr oft mÃ¶glich, Gehen nur noch eingeschrÃ¤nkt mÃ¶glich).</w:t>
      </w:r>
    </w:p>
    <w:p>
      <w:r>
        <w:t>3.3.3Â Â  Aufgrund des Gesagten ergibt sich, dass dem BeschwerdefÃ¼hrer nach wie vor eine angepasste TÃ¤tigkeit im Umfang von 50 % zumutbar ist. Auch wenn sich aufgrund der Handproblematik der mÃ¶gliche Einsatz leicht vermindert hat, so attestierte dennoch kein Arzt eine vollumfÃ¤ngliche ArbeitsunfÃ¤higkeit auch in angepasster TÃ¤tigkeit. Dies wÃ¤re denn auch nicht nachvollziehbar, ist es doch dem BeschwerdefÃ¼hrer aktenkundig nach wie vor mÃ¶glich, teilzeitlich einer behinderungsadÃ¤quaten TÃ¤tigkeit nachzugehen. BezÃ¼glich der Detail-EinschÃ¤tzungen von Dr. F.___ ist festzuhalten, dass die Abweichungen der EinschÃ¤tzungen vor und nach der Handgelenksoperation mitunter etwas zufÃ¤llig anmuten, zumal sich in einzelnen TÃ¤tigkeiten gar eine Verbesserung ergeben haben soll (schweres/grobmanuelles Hantieren mit Werkzeugen manchmal statt bisher selten zumutbar).</w:t>
      </w:r>
    </w:p>
    <w:p>
      <w:r>
        <w:t>Â Â Â Â Â Â Â Â  Aufgrund der gesamten Aktenlage steht fest, dass der BeschwerdefÃ¼hrer nach wie vor im Ausmass von 50 % einer angepassten TÃ¤tigkeit nachgehen kann, auch wenn diese in mehrfacher Hinsicht seinen Behinderungen angepasst sein muss.</w:t>
      </w:r>
    </w:p>
    <w:p>
      <w:r>
        <w:rPr>
          <w:b/>
        </w:rPr>
        <w:t>E. 4</w:t>
      </w:r>
    </w:p>
    <w:p>
      <w:r>
        <w:t>4.1Â Â Â Â  Zu prÃ¼fen bleibt, wie sich die gesundheitliche EinschrÃ¤nkung der ArbeitsfÃ¤higkeit in erwerblicher Hinsicht auswirkt.</w:t>
      </w:r>
    </w:p>
    <w:p>
      <w:r>
        <w:rPr>
          <w:b/>
        </w:rPr>
        <w:t>E. 4.2</w:t>
      </w:r>
    </w:p>
    <w:p>
      <w:r>
        <w:t>4.2.1Â Â  Die Beschwerdegegnerin berechnete das Valideneinkommen mit Fr. 56'486.65 (Urk. 13/86 S. 3) und stÃ¼tzte sich dabei auf den der Nominallohnentwicklung bis zum Vergleichsjahr 2007 angepassten letzten lÃ¤ngeren Verdienst (Fr. 49'156.-- im Jahr 1995, vgl. Urk. 13/84 Jahr 1995 und 1996, wobei sich unter BerÃ¼cksichtigung eines Einkommens bei der N.___ von Fr. 67'310.-- in 17 Monaten ein auf ein volles Jahr aufgerechnetes Einkommen von Fr. 47'512.95 ergeben wÃ¼rde). Festzuhalten ist indes, dass der BeschwerdefÃ¼hrer laut Arbeitszeugnis der N.___ (Urk. 13/26/13) nur vom 1. April 1995 bis 31. Mai 1996 beschÃ¤ftigt war, mithin wÃ¤hrend 14 Monaten, weshalb sich angesichts des abgerechneten Einkommens ein solches pro Jahr von Fr. 57'694.30 ergeben wÃ¼rde.</w:t>
      </w:r>
    </w:p>
    <w:p>
      <w:r>
        <w:t>4.2.2Â Â  Hierzu ist festzuhalten, dass als Valideneinkommen grundsÃ¤tzlich der letzte Verdienst vor Eintritt des Gesundheitsschadens beizuziehen ist. Da sich der BeschwerdefÃ¼hrer im Jahr 1991 die Zerrung der Rotatorenmanschette zuzog, mÃ¼sste demgemÃ¤ss auf jenes Einkommen abgestellt werden. Indessen ergibt sich aus dem Auszug aus dem individuellen Konto, dass er nach dem Unfall noch wÃ¤hrend gut drei Jahren an der gleichen Stelle (O.___) tÃ¤tig war, weshalb es nicht als wahrscheinlich erscheint, dass diese Stellenaufgabe mit der Verletzung im Zusammenhang stand. DemgemÃ¤ss ist jedenfalls nicht auf dieses Einkommen (Fr. 53'172.-- im Jahr 1993, aufgerechnet auf ein Jahreseinkommen, Urk. 13/84) abzustellen.</w:t>
      </w:r>
    </w:p>
    <w:p>
      <w:r>
        <w:t>4.2.3Â Â  Der Beschwerdegegnerin ist weiter insofern Recht zu geben, als sie fÃ¼r die Berechnung des Valideneinkommens nicht durchschnittliche LÃ¶hne im Maurersegment beigezogen hat. Denn der BeschwerdefÃ¼hrer absolvierte wohl eine Lehre als Maurer, arbeitete aber hernach nicht auf dem Beruf, sondern war im Gegenteil vorwiegend als Chauffeur, Speditionsmitarbeiter und Magaziner tÃ¤tig. Dieser berufliche Wandel steht aktenkundig nicht mit der gesundheitlichen Situation im Zusammenhang.</w:t>
      </w:r>
    </w:p>
    <w:p>
      <w:r>
        <w:t>4.2.4Â Â  Indessen kann auch nicht - wie dies die Beschwerdegegnerin tat - auf den Lohn bei der N.___ abgestellt werden. Vorweg gibt es keine Anhaltspunkte dafÃ¼r, dass der BeschwerdefÃ¼hrer bei intakter Gesundheit noch an dieser Stelle arbeiten wÃ¼rde. Eine AuflÃ¶sung des ArbeitsverhÃ¤ltnisses aus gesundheitlichen GrÃ¼nden wurde nicht dargetan und ist denn auch nicht ersichtlich. Sodann ergibt sich aus dem Lebenslauf des BeschwerdefÃ¼hrers sowie den AuszÃ¼gen aus dem individuellen Konto, dass er hÃ¤ufig seine Stellen wechselte (Urk. 13/34/3-4 und Urk. 13/84). Dass dies gesundheitsbedingt so war, wurde weder geltend gemacht noch ist dies ersichtlich.</w:t>
      </w:r>
    </w:p>
    <w:p>
      <w:r>
        <w:t>4.2.5Â Â  Damit ist fÃ¼r die Ermittlung des Valideneinkommens auf das Anforderungsniveau 4 (einfache und repetitive TÃ¤tigkeiten) der standardisierten MonatslÃ¶hne des Bundesamtes fÃ¼r Statistik (LSE) abzustellen. Dieses betrug im Jahr 2006 fÃ¼r MÃ¤nner bei einer 40-Stundenwoche Fr. 4'732.-- (LSE 2006 S. 25 Tabelle TA1), was unter BerÃ¼cksichtigung der Nominallohnentwicklung von 1,636 % (von Indexstand 2140 auf 2175, vgl. Die Volkswirtschaft 5-2009, S. 95, Tabelle B10.3) im massgebenden Jahre 2007 sowie bei Annahme einer betriebsÃ¼blichen durchschnittlichen Arbeitszeit von 41,7 Stunden (Die Volkswirtschaft 5-2009, S. 94, Tabelle B9.2) ein Valideneinkommen von Fr. 5'013.80 pro Monat beziehungsweise von Fr. 60'165.60 pro Jahr ergibt.</w:t>
      </w:r>
    </w:p>
    <w:p>
      <w:r>
        <w:rPr>
          <w:b/>
        </w:rPr>
        <w:t>E. 4.3</w:t>
      </w:r>
    </w:p>
    <w:p>
      <w:r>
        <w:t>4.3.1Â Â  WÃ¤hrenddem die Beschwerdegegnerin das Invalideneinkommen mit Fr. 25'171.60 bemass (Ausgehend von den statistischen LÃ¶hnen unter Abzug vom Tabellenlohn von 15 %), schloss der BeschwerdefÃ¼hrer auf einen Abzug vom Tabellenlohn von 20 %.</w:t>
      </w:r>
    </w:p>
    <w:p>
      <w:r>
        <w:t>4.3.2Â Â  LÃ¤sst sich das Invalideneinkommen nicht konkret ermitteln, weil der Versicherte die restliche Arbeits- bzw. ErwerbsfÃ¤higkeit - obwohl zumutbar - nicht oder nicht voll ausnÃ¼tzt, so kÃ¶nnen nach der Rechtsprechung ebenfalls TabellenlÃ¶hne herangezogen werden. Wird dabei auf die Schweizerische Lohnstrukturerhebung (LSE) des Bundesamtes fÃ¼r Statistik abgestellt, ist jeweils vom Zentralwert (Median) der standardisierten BruttolÃ¶hne (Tabellengruppe A) auszugehen (BGE 126 V 76 Erw. 3b/bb). Zum Ausgleich lohnmindernder Faktoren kann vom Tabellenlohn ein Abzug vorgenommen werden, welcher unter BerÃ¼cksichtigung sÃ¤mtlicher persÃ¶nlicher und beruflicher UmstÃ¤nde (leidensbedingte EinschrÃ¤nkung, Alter, Dienstjahre, NationalitÃ¤t/Aufenthaltskategorie und BeschÃ¤ftigungsgrad) nach pflichtgemÃ¤ssem Ermessen zu schÃ¤tzen ist, wobei der Abzug hÃ¶chstens 25 % betrÃ¤gt (BGE 126 V 79 Erw. 5b/aa-cc).</w:t>
      </w:r>
    </w:p>
    <w:p>
      <w:r>
        <w:t>4.3.3Â Â  Da der BeschwerdefÃ¼hrer auch mit Gesundheitsschaden auf dem ganzen Arbeitsmarkt eine Stelle hÃ¤tte suchen mÃ¼ssen, ergibt sich unter Anwendung der identischen Grundlagen wie bei der Bemessung des Valideneinkommens (vgl. Erw. 4.2.5) ein jÃ¤hrliches Einkommen von Fr. 60'165.60. Da er nur noch im Umfang von 50 % arbeitsfÃ¤hig ist, reduziert sich sein Einkommen auf Fr. 30'082.80.</w:t>
      </w:r>
    </w:p>
    <w:p>
      <w:r>
        <w:t>Â Â Â Â Â Â Â Â  Der BeschwerdefÃ¼hrer ist bei der AusÃ¼bung einer ArbeitstÃ¤tigkeit insofern eingeschrÃ¤nkt, als er auf eine sitzende TÃ¤tigkeit, bei der er die Schultergelenke nicht Ã¼ber die Horizontale anheben muss, angewiesen ist. Wenn die Beschwerdegegnerin diesen EinschrÃ¤nkungen mit einem Abzug vom Tabellenlohn von 15 % Rechnung getragen hat, ist dies nicht zu beanstanden.</w:t>
      </w:r>
    </w:p>
    <w:p>
      <w:r>
        <w:t>Â Â Â Â Â Â Â Â  FÃ¼r den vom BeschwerdefÃ¼hrer beantragten Abzug vom Tabellenlohn von 20 % besteht kein Raum. So erachtete der Gutachter Dr. K.___ eine ArbeitstÃ¤tigkeit von mindestens 50 % als zumutbar und wird mit der Annahme einer bloss 50%igen ArbeitsfÃ¤higkeit demgemÃ¤ss vom absoluten Minimum ausgegangen. Sodann ist der BeschwerdefÃ¼hrer wohl klarerweise in verschiedenen Funktionen eingeschrÃ¤nkt, doch verbleibt ihm gleichwohl eine breite Palette von TÃ¤tigkeiten, die fÃ¼r ihn in Frage kommen. Fest steht, dass der BeschwerdefÃ¼hrer durchaus noch in der Lage ist, eine verwertbare Leistung zu erbringen.</w:t>
      </w:r>
    </w:p>
    <w:p>
      <w:r>
        <w:t>4.4Â Â Â Â  Der Vergleich des Valideneinkommens von Fr. 60'165.60 mit dem Invalideneinkommen von Fr. 25'570.40 (85 % von Fr. 30'082.80) ergibt eine Lohneinbusse von Fr. 34'595.20 bzw. einen InvaliditÃ¤tsgrad von 57,5 %. Damit stehen dem BeschwerdefÃ¼hrer keine Ã¼ber die gewÃ¤hrte halbe Rente der Invalidenversicherung hinausgehenden AnsprÃ¼che zu, weshalb die Beschwerde abzuweisen ist.</w:t>
      </w:r>
    </w:p>
    <w:p>
      <w:r>
        <w:rPr>
          <w:b/>
        </w:rPr>
        <w:t>E. 5</w:t>
      </w:r>
    </w:p>
    <w:p>
      <w:r>
        <w:t>5.1Â Â Â Â  Da die Voraussetzungen fÃ¼r die unentgeltliche Rechtspflege erfÃ¼llt sind, ist dem BeschwerdefÃ¼hrer in Gutheissung des Gesuches vom 5. MÃ¤rz 2008 (Urk. 1 S. 2) die unentgeltliche ProzessfÃ¼hrung zu bewilligen sowie Rechtsanwalt Christos Antoniadis als unentgeltlicher Rechtsbeistand fÃ¼r das vorliegende Verfahren zu bestellen.</w:t>
      </w:r>
    </w:p>
    <w:p>
      <w:r>
        <w:t>5.2Â Â Â Â  GestÃ¼tzt auf Art. 69 Abs. 1 bis IVG in der seit dem 1. Juli 2006 in Kraft stehenden Fassung ist das Verfahren fÃ¼r den unterliegenden BeschwerdefÃ¼hrer kostenpflichtig. Die Kosten sind unabhÃ¤ngig vom Streitwert nach dem Verfahrensaufwand festzulegen und vorliegend auf Fr. 800.-- anzusetzen, zufolge GewÃ¤hrung der unentgeltlichen ProzessfÃ¼hrung jedoch einstweilen auf die Gerichtskasse zu nehmen.</w:t>
      </w:r>
    </w:p>
    <w:p>
      <w:r>
        <w:t>5.3Â Â Â Â  Der unentgeltliche Rechtsbeistand des BeschwerdefÃ¼hrers, Rechtsanwalt Christos Antoniadis, ist ausgangsgemÃ¤ss aus der Gerichtskasse zu entschÃ¤digen. Nach Einsicht in die Kostennote vom 22. Dezember 2008 und 15. Juli 2009 (Urk. 15/2) und in Anwendung von Â§ 34 Abs. 1 und 3 des Gesetzes Ã¼ber das Sozialversicherungsgericht ist die EntschÃ¤digung auf Fr. 1'070.10 (inklusive Barauslagen und Mehrwertsteuer) festzusetzen.</w:t>
      </w:r>
    </w:p>
    <w:p>
      <w:r>
        <w:t>5.4Â Â Â Â  Der BeschwerdefÃ¼hrer wird auf Â§ 92 der Zivilprozessordnung (ZPO) hingewiesen, wonach er zur Nachzahlung der Gerichtskosten sowie der Auslagen fÃ¼r die Vertretung verpflichtet werden kann, sofern er in gÃ¼nstige wirtschaftliche VerhÃ¤ltnisse kommt.</w:t>
      </w:r>
    </w:p>
    <w:p>
      <w:r>
        <w:t>Das Gericht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92 ZPO hingewiesen.</w:t>
      </w:r>
    </w:p>
    <w:p>
      <w:r>
        <w:t>3.Â Â Â Â Â Â Â Â  Der unentgeltliche Rechtsvertreter des BeschwerdefÃ¼hrers, Rechtsanwalt Christos Antoniadis, ZÃ¼rich, wird mit Fr. 1'070.10 (inkl. Barauslagen und MWSt) aus der Gerichtskasse entschÃ¤digt. Der BeschwerdefÃ¼hrer wird auf Â§ 92 ZPO hingewiesen.</w:t>
      </w:r>
    </w:p>
    <w:p>
      <w:r>
        <w:t>4.Â Â Â Â Â Â Â Â  Zustellung gegen Empfangsschein an:</w:t>
      </w:r>
    </w:p>
    <w:p>
      <w:r>
        <w:t>- Rechtsanwalt Christos Antoniadis</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